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309E34B" w14:textId="59B30DFC" w:rsidR="00940BCC" w:rsidRPr="00F44C59" w:rsidRDefault="00940BCC" w:rsidP="00940BCC">
      <w:pPr>
        <w:widowControl w:val="0"/>
        <w:tabs>
          <w:tab w:val="left" w:pos="6521"/>
        </w:tabs>
        <w:spacing w:after="0"/>
        <w:rPr>
          <w:rFonts w:ascii="Arial" w:eastAsia="MS Gothic" w:hAnsi="Arial"/>
          <w:i/>
          <w:sz w:val="24"/>
          <w:szCs w:val="24"/>
          <w:lang w:eastAsia="ja-JP"/>
        </w:rPr>
      </w:pPr>
      <w:bookmarkStart w:id="0" w:name="_Hlk91681971"/>
      <w:bookmarkStart w:id="1" w:name="OLE_LINK1"/>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68708B">
        <w:rPr>
          <w:rFonts w:ascii="Arial" w:eastAsia="MS Gothic" w:hAnsi="Arial"/>
          <w:b/>
          <w:sz w:val="24"/>
          <w:szCs w:val="24"/>
          <w:lang w:eastAsia="ja-JP"/>
        </w:rPr>
        <w:t>0697</w:t>
      </w:r>
    </w:p>
    <w:p w14:paraId="7D6177AE" w14:textId="77777777" w:rsidR="00940BCC" w:rsidRPr="00F44C59" w:rsidRDefault="00940BCC" w:rsidP="00940BCC">
      <w:pPr>
        <w:widowControl w:val="0"/>
        <w:spacing w:after="240"/>
        <w:rPr>
          <w:rFonts w:ascii="Arial" w:eastAsia="MS Mincho" w:hAnsi="Arial"/>
          <w:b/>
          <w:sz w:val="24"/>
          <w:szCs w:val="24"/>
          <w:lang w:eastAsia="zh-CN"/>
        </w:rPr>
      </w:pPr>
      <w:r>
        <w:rPr>
          <w:rFonts w:ascii="Arial" w:eastAsia="MS Mincho" w:hAnsi="Arial" w:cs="Arial"/>
          <w:b/>
          <w:bCs/>
          <w:sz w:val="24"/>
          <w:szCs w:val="24"/>
          <w:lang w:eastAsia="ja-JP"/>
        </w:rPr>
        <w:t>Athens</w:t>
      </w:r>
      <w:r w:rsidRPr="00F44C59">
        <w:rPr>
          <w:rFonts w:ascii="Arial" w:eastAsia="MS Mincho" w:hAnsi="Arial" w:cs="Arial"/>
          <w:b/>
          <w:bCs/>
          <w:sz w:val="24"/>
          <w:szCs w:val="24"/>
          <w:lang w:eastAsia="ja-JP"/>
        </w:rPr>
        <w:t>,</w:t>
      </w:r>
      <w:r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Pr="00F44C59">
        <w:rPr>
          <w:rFonts w:ascii="Arial" w:eastAsia="MS Mincho" w:hAnsi="Arial" w:cs="Arial"/>
          <w:b/>
          <w:bCs/>
          <w:sz w:val="24"/>
          <w:szCs w:val="24"/>
          <w:vertAlign w:val="superscript"/>
          <w:lang w:eastAsia="ja-JP"/>
        </w:rPr>
        <w:t>th</w:t>
      </w:r>
      <w:r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D641A36"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10591">
        <w:rPr>
          <w:rFonts w:ascii="Arial" w:hAnsi="Arial" w:hint="eastAsia"/>
          <w:sz w:val="24"/>
          <w:szCs w:val="24"/>
          <w:lang w:eastAsia="ko-KR"/>
        </w:rPr>
        <w:t xml:space="preserve">Discussion on </w:t>
      </w:r>
      <w:r w:rsidR="00F139F5">
        <w:rPr>
          <w:rFonts w:ascii="Arial" w:hAnsi="Arial" w:hint="eastAsia"/>
          <w:sz w:val="24"/>
          <w:szCs w:val="24"/>
          <w:lang w:eastAsia="ko-KR"/>
        </w:rPr>
        <w:t>R</w:t>
      </w:r>
      <w:r w:rsidR="00F139F5">
        <w:rPr>
          <w:rFonts w:ascii="Arial" w:hAnsi="Arial"/>
          <w:sz w:val="24"/>
          <w:szCs w:val="24"/>
          <w:lang w:eastAsia="ko-KR"/>
        </w:rPr>
        <w:t>AN2</w:t>
      </w:r>
      <w:r w:rsidR="002B00FF">
        <w:rPr>
          <w:rFonts w:ascii="Arial" w:hAnsi="Arial"/>
          <w:sz w:val="24"/>
          <w:szCs w:val="24"/>
        </w:rPr>
        <w:t xml:space="preserve"> LS on </w:t>
      </w:r>
      <w:r w:rsidR="00610591">
        <w:rPr>
          <w:rFonts w:ascii="Arial" w:hAnsi="Arial" w:hint="eastAsia"/>
          <w:sz w:val="24"/>
          <w:szCs w:val="24"/>
          <w:lang w:eastAsia="ko-KR"/>
        </w:rPr>
        <w:t>RACH-less handover</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7D19C844" w14:textId="06433700" w:rsidR="003C4C68" w:rsidRDefault="00251836" w:rsidP="005F49DF">
      <w:pPr>
        <w:spacing w:after="0" w:line="276" w:lineRule="auto"/>
        <w:ind w:firstLine="284"/>
        <w:jc w:val="both"/>
        <w:rPr>
          <w:lang w:eastAsia="ko-KR"/>
        </w:rPr>
      </w:pPr>
      <w:r>
        <w:rPr>
          <w:lang w:eastAsia="ko-KR"/>
        </w:rPr>
        <w:t xml:space="preserve">In </w:t>
      </w:r>
      <w:r w:rsidR="00942FB2">
        <w:rPr>
          <w:lang w:eastAsia="ko-KR"/>
        </w:rPr>
        <w:t xml:space="preserve">RAN1#115 </w:t>
      </w:r>
      <w:r>
        <w:rPr>
          <w:lang w:eastAsia="ko-KR"/>
        </w:rPr>
        <w:t>meeting, it discussed on RAN1 specification impact for RACH-less handover</w:t>
      </w:r>
      <w:r w:rsidR="003C4C68">
        <w:rPr>
          <w:lang w:eastAsia="ko-KR"/>
        </w:rPr>
        <w:t>, and following agree</w:t>
      </w:r>
      <w:r w:rsidR="00ED6A20">
        <w:rPr>
          <w:lang w:eastAsia="ko-KR"/>
        </w:rPr>
        <w:t xml:space="preserve">ment and conclusion were made. </w:t>
      </w:r>
    </w:p>
    <w:p w14:paraId="6BF92009" w14:textId="77777777" w:rsidR="00756A68" w:rsidRDefault="00756A68" w:rsidP="005F49DF">
      <w:pPr>
        <w:spacing w:after="0" w:line="276" w:lineRule="auto"/>
        <w:jc w:val="both"/>
        <w:rPr>
          <w:lang w:eastAsia="ko-KR"/>
        </w:rPr>
      </w:pPr>
    </w:p>
    <w:tbl>
      <w:tblPr>
        <w:tblStyle w:val="aff"/>
        <w:tblW w:w="0" w:type="auto"/>
        <w:tblLook w:val="04A0" w:firstRow="1" w:lastRow="0" w:firstColumn="1" w:lastColumn="0" w:noHBand="0" w:noVBand="1"/>
      </w:tblPr>
      <w:tblGrid>
        <w:gridCol w:w="9742"/>
      </w:tblGrid>
      <w:tr w:rsidR="003C4C68" w14:paraId="24DA492F" w14:textId="77777777" w:rsidTr="003C4C68">
        <w:tc>
          <w:tcPr>
            <w:tcW w:w="9742" w:type="dxa"/>
          </w:tcPr>
          <w:p w14:paraId="2ED59703" w14:textId="77777777" w:rsidR="003C4C68" w:rsidRPr="00A76E6E" w:rsidRDefault="003C4C68" w:rsidP="005F49DF">
            <w:pPr>
              <w:spacing w:after="0" w:line="276" w:lineRule="auto"/>
              <w:rPr>
                <w:bCs/>
                <w:highlight w:val="green"/>
                <w:lang w:eastAsia="x-none"/>
              </w:rPr>
            </w:pPr>
            <w:r w:rsidRPr="00A76E6E">
              <w:rPr>
                <w:bCs/>
                <w:highlight w:val="green"/>
                <w:lang w:eastAsia="x-none"/>
              </w:rPr>
              <w:t>Agreement</w:t>
            </w:r>
          </w:p>
          <w:p w14:paraId="530F114D" w14:textId="77777777" w:rsidR="003C4C68" w:rsidRDefault="003C4C68" w:rsidP="005F49DF">
            <w:pPr>
              <w:spacing w:after="0" w:line="276" w:lineRule="auto"/>
              <w:jc w:val="both"/>
              <w:rPr>
                <w:lang w:eastAsia="x-none"/>
              </w:rPr>
            </w:pPr>
            <w:r w:rsidRPr="001A3031">
              <w:rPr>
                <w:lang w:eastAsia="x-none"/>
              </w:rPr>
              <w:t>The text proposal</w:t>
            </w:r>
            <w:r>
              <w:rPr>
                <w:lang w:eastAsia="x-none"/>
              </w:rPr>
              <w:t xml:space="preserve"> for TS 38.213</w:t>
            </w:r>
            <w:r w:rsidRPr="001A3031">
              <w:rPr>
                <w:lang w:eastAsia="x-none"/>
              </w:rPr>
              <w:t xml:space="preserve"> </w:t>
            </w:r>
            <w:r>
              <w:rPr>
                <w:lang w:eastAsia="x-none"/>
              </w:rPr>
              <w:t xml:space="preserve">in section 3.3 in </w:t>
            </w:r>
            <w:hyperlink r:id="rId8" w:history="1">
              <w:r>
                <w:rPr>
                  <w:rStyle w:val="ad"/>
                  <w:lang w:eastAsia="x-none"/>
                </w:rPr>
                <w:t>R1-2312377</w:t>
              </w:r>
            </w:hyperlink>
            <w:r w:rsidRPr="001A3031">
              <w:rPr>
                <w:lang w:eastAsia="x-none"/>
              </w:rPr>
              <w:t xml:space="preserve"> </w:t>
            </w:r>
            <w:r>
              <w:rPr>
                <w:lang w:eastAsia="x-none"/>
              </w:rPr>
              <w:t>is</w:t>
            </w:r>
            <w:r w:rsidRPr="001A3031">
              <w:rPr>
                <w:lang w:eastAsia="x-none"/>
              </w:rPr>
              <w:t xml:space="preserve"> </w:t>
            </w:r>
            <w:r>
              <w:rPr>
                <w:lang w:eastAsia="x-none"/>
              </w:rPr>
              <w:t>endorsed in principle. Draft CR</w:t>
            </w:r>
            <w:r w:rsidRPr="001A3031">
              <w:rPr>
                <w:lang w:eastAsia="x-none"/>
              </w:rPr>
              <w:t xml:space="preserve"> </w:t>
            </w:r>
            <w:r>
              <w:rPr>
                <w:lang w:eastAsia="x-none"/>
              </w:rPr>
              <w:t>to be reviewed and endorsed in RAN1#116.</w:t>
            </w:r>
          </w:p>
          <w:p w14:paraId="04178E31" w14:textId="77777777" w:rsidR="003C4C68" w:rsidRDefault="003C4C68" w:rsidP="005F49DF">
            <w:pPr>
              <w:pStyle w:val="aff4"/>
              <w:numPr>
                <w:ilvl w:val="0"/>
                <w:numId w:val="22"/>
              </w:numPr>
              <w:spacing w:after="0" w:line="276" w:lineRule="auto"/>
              <w:contextualSpacing w:val="0"/>
              <w:jc w:val="both"/>
            </w:pPr>
            <w:r>
              <w:rPr>
                <w:rFonts w:hint="eastAsia"/>
                <w:lang w:eastAsia="ko-KR"/>
              </w:rPr>
              <w:t>N</w:t>
            </w:r>
            <w:r w:rsidRPr="000D182B">
              <w:t>ote: further discuss the TP for search space, repetition</w:t>
            </w:r>
            <w:r>
              <w:t xml:space="preserve">, power control, collision with </w:t>
            </w:r>
            <w:r w:rsidRPr="00C86E82">
              <w:rPr>
                <w:lang w:eastAsia="zh-CN"/>
              </w:rPr>
              <w:t>valid PRACH occasion</w:t>
            </w:r>
            <w:r>
              <w:rPr>
                <w:lang w:eastAsia="zh-CN"/>
              </w:rPr>
              <w:t>, TDD aspect,</w:t>
            </w:r>
            <w:r>
              <w:t xml:space="preserve"> etc.</w:t>
            </w:r>
          </w:p>
          <w:p w14:paraId="16B6B1C3" w14:textId="77777777" w:rsidR="003C4C68" w:rsidRPr="001A3031" w:rsidRDefault="003C4C68" w:rsidP="005F49DF">
            <w:pPr>
              <w:pStyle w:val="aff4"/>
              <w:numPr>
                <w:ilvl w:val="0"/>
                <w:numId w:val="22"/>
              </w:numPr>
              <w:spacing w:after="0" w:line="276" w:lineRule="auto"/>
              <w:contextualSpacing w:val="0"/>
              <w:jc w:val="both"/>
            </w:pPr>
            <w:r>
              <w:t>Note to the TS 38.213 editor: it is not expected to capture this TP for RAN#102</w:t>
            </w:r>
          </w:p>
          <w:p w14:paraId="79CE5603" w14:textId="77777777" w:rsidR="003C4C68" w:rsidRDefault="003C4C68" w:rsidP="005F49DF">
            <w:pPr>
              <w:spacing w:after="0" w:line="276" w:lineRule="auto"/>
              <w:rPr>
                <w:b/>
                <w:lang w:eastAsia="x-none"/>
              </w:rPr>
            </w:pPr>
          </w:p>
          <w:p w14:paraId="7BC69890" w14:textId="77777777" w:rsidR="003C4C68" w:rsidRDefault="003C4C68" w:rsidP="005F49DF">
            <w:pPr>
              <w:spacing w:after="0" w:line="276" w:lineRule="auto"/>
              <w:rPr>
                <w:b/>
                <w:lang w:eastAsia="x-none"/>
              </w:rPr>
            </w:pPr>
            <w:r w:rsidRPr="00DD610B">
              <w:rPr>
                <w:b/>
                <w:lang w:eastAsia="x-none"/>
              </w:rPr>
              <w:t>Conclusion</w:t>
            </w:r>
          </w:p>
          <w:p w14:paraId="54ADA686" w14:textId="4AF0EF8E" w:rsidR="003C4C68" w:rsidRPr="003C4C68" w:rsidRDefault="003C4C68" w:rsidP="005F49DF">
            <w:pPr>
              <w:spacing w:after="0" w:line="276" w:lineRule="auto"/>
              <w:rPr>
                <w:lang w:eastAsia="x-none"/>
              </w:rPr>
            </w:pPr>
            <w:r w:rsidRPr="00DD610B">
              <w:rPr>
                <w:lang w:eastAsia="x-none"/>
              </w:rPr>
              <w:t>Which CORESET to use for RACH-less handover can be further discussed at a future meeting.</w:t>
            </w:r>
          </w:p>
        </w:tc>
      </w:tr>
    </w:tbl>
    <w:p w14:paraId="30039FD7" w14:textId="77777777" w:rsidR="003C4C68" w:rsidRDefault="003C4C68" w:rsidP="003C4C68">
      <w:pPr>
        <w:spacing w:after="0"/>
        <w:jc w:val="both"/>
        <w:rPr>
          <w:lang w:eastAsia="ko-KR"/>
        </w:rPr>
      </w:pPr>
    </w:p>
    <w:p w14:paraId="30E67F84" w14:textId="50D3BFD8" w:rsidR="00390C1E" w:rsidRPr="00367372" w:rsidRDefault="00327093" w:rsidP="005F49DF">
      <w:pPr>
        <w:spacing w:after="0" w:line="276" w:lineRule="auto"/>
        <w:ind w:firstLine="284"/>
        <w:jc w:val="both"/>
        <w:rPr>
          <w:lang w:eastAsia="ko-KR"/>
        </w:rPr>
      </w:pPr>
      <w:r>
        <w:rPr>
          <w:lang w:eastAsia="ko-KR"/>
        </w:rPr>
        <w:t>T</w:t>
      </w:r>
      <w:r w:rsidR="00696CEF" w:rsidRPr="00367372">
        <w:rPr>
          <w:lang w:eastAsia="ko-KR"/>
        </w:rPr>
        <w:t xml:space="preserve">his contribution discusses </w:t>
      </w:r>
      <w:r w:rsidR="0032168F" w:rsidRPr="00367372">
        <w:rPr>
          <w:lang w:eastAsia="ko-KR"/>
        </w:rPr>
        <w:t xml:space="preserve">remaining issues </w:t>
      </w:r>
      <w:r w:rsidR="0068052B" w:rsidRPr="00367372">
        <w:rPr>
          <w:lang w:eastAsia="ko-KR"/>
        </w:rPr>
        <w:t>related to</w:t>
      </w:r>
      <w:r w:rsidR="00655546">
        <w:rPr>
          <w:lang w:eastAsia="ko-KR"/>
        </w:rPr>
        <w:t xml:space="preserve"> the</w:t>
      </w:r>
      <w:r w:rsidR="0032168F" w:rsidRPr="00367372">
        <w:rPr>
          <w:lang w:eastAsia="ko-KR"/>
        </w:rPr>
        <w:t xml:space="preserve"> RAN2 LS on RACH-less handover</w:t>
      </w:r>
      <w:r w:rsidR="008800A0">
        <w:rPr>
          <w:lang w:eastAsia="ko-KR"/>
        </w:rPr>
        <w:t xml:space="preserve">, and </w:t>
      </w:r>
      <w:r w:rsidR="00655546">
        <w:rPr>
          <w:lang w:eastAsia="ko-KR"/>
        </w:rPr>
        <w:t xml:space="preserve">corresponding </w:t>
      </w:r>
      <w:r w:rsidR="008800A0">
        <w:rPr>
          <w:lang w:eastAsia="ko-KR"/>
        </w:rPr>
        <w:t xml:space="preserve">potential RAN1 specification impact. </w:t>
      </w: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4DB93BA0" w:rsidR="00EE15C0" w:rsidRDefault="00940BCC" w:rsidP="00EE15C0">
      <w:pPr>
        <w:pStyle w:val="1"/>
        <w:spacing w:before="120" w:after="120"/>
        <w:rPr>
          <w:lang w:val="en-US" w:eastAsia="ko-KR"/>
        </w:rPr>
      </w:pPr>
      <w:r>
        <w:rPr>
          <w:lang w:val="en-US" w:eastAsia="ko-KR"/>
        </w:rPr>
        <w:t>Discussion</w:t>
      </w:r>
    </w:p>
    <w:p w14:paraId="7438BE20" w14:textId="2F342523" w:rsidR="009B4723" w:rsidRPr="009B4723" w:rsidRDefault="00F46F69" w:rsidP="005E50FB">
      <w:pPr>
        <w:spacing w:before="180" w:line="276" w:lineRule="auto"/>
        <w:jc w:val="both"/>
        <w:rPr>
          <w:b/>
          <w:i/>
          <w:u w:val="single"/>
          <w:lang w:eastAsia="ko-KR"/>
        </w:rPr>
      </w:pPr>
      <w:r>
        <w:rPr>
          <w:b/>
          <w:i/>
          <w:u w:val="single"/>
          <w:lang w:eastAsia="ko-KR"/>
        </w:rPr>
        <w:t xml:space="preserve">Remaining issues for TP </w:t>
      </w:r>
    </w:p>
    <w:p w14:paraId="110B50B1" w14:textId="6A755E3D" w:rsidR="00AC1EB7" w:rsidRDefault="00AC1EB7" w:rsidP="005F49DF">
      <w:pPr>
        <w:spacing w:before="180" w:line="276" w:lineRule="auto"/>
        <w:ind w:firstLine="284"/>
        <w:jc w:val="both"/>
        <w:rPr>
          <w:lang w:eastAsia="ko-KR"/>
        </w:rPr>
      </w:pPr>
      <w:r w:rsidRPr="00AC1EB7">
        <w:rPr>
          <w:lang w:eastAsia="ko-KR"/>
        </w:rPr>
        <w:t>In accordance with the agreement reached at the RAN1 #115 meeting, there is a need to discuss the remaining issues related to TP, taking into account search space, repetition, power control, collision with valid PRACH occasions, and TDD aspects. For the search space, it was proposed to consider introducing</w:t>
      </w:r>
      <w:r>
        <w:rPr>
          <w:lang w:eastAsia="ko-KR"/>
        </w:rPr>
        <w:t xml:space="preserve"> text proposal for</w:t>
      </w:r>
      <w:r w:rsidRPr="00AC1EB7">
        <w:rPr>
          <w:lang w:eastAsia="ko-KR"/>
        </w:rPr>
        <w:t xml:space="preserve"> a search space for monitoring PDCCH for initial PUSCH transmission in the case of RACH-less handover, which is similar to SDT. However, in the latest version of TS</w:t>
      </w:r>
      <w:r>
        <w:rPr>
          <w:lang w:eastAsia="ko-KR"/>
        </w:rPr>
        <w:t xml:space="preserve"> </w:t>
      </w:r>
      <w:r w:rsidRPr="00AC1EB7">
        <w:rPr>
          <w:lang w:eastAsia="ko-KR"/>
        </w:rPr>
        <w:t xml:space="preserve">38.331 (Appendix 5.3), it is noted that the RACH-less handover command (i.e., RACH-LessHO-r18) is transmitted in ReconfigurationWithSync, which includes ServingCellConfigCommon. As a result, the search space configuration is already specified in TS38.331 in the following procedures: ServingCellConfigCommon → DownlinkConfigCommon → BWP-DownlinkCommon → PDCCH-ConfigCommon → searchSpaceZero or commonSearchSpaceList. Therefore, an additional text proposal for the search space </w:t>
      </w:r>
      <w:r>
        <w:rPr>
          <w:lang w:eastAsia="ko-KR"/>
        </w:rPr>
        <w:t>may be</w:t>
      </w:r>
      <w:r w:rsidRPr="00AC1EB7">
        <w:rPr>
          <w:lang w:eastAsia="ko-KR"/>
        </w:rPr>
        <w:t xml:space="preserve"> unnecessary. </w:t>
      </w:r>
    </w:p>
    <w:p w14:paraId="2AAC1345" w14:textId="77777777" w:rsidR="00AC1EB7" w:rsidRDefault="00AC1EB7" w:rsidP="005F49DF">
      <w:pPr>
        <w:spacing w:before="180" w:line="276" w:lineRule="auto"/>
        <w:ind w:firstLine="284"/>
        <w:jc w:val="both"/>
        <w:rPr>
          <w:lang w:eastAsia="ko-KR"/>
        </w:rPr>
      </w:pPr>
      <w:r w:rsidRPr="00AC1EB7">
        <w:rPr>
          <w:lang w:eastAsia="ko-KR"/>
        </w:rPr>
        <w:t xml:space="preserve">Regarding repetition, there was discussion on whether to introduce repetition for initial PUSCH transmission since it is NTN. However, in our understanding, it is a new feature that has not been previously discussed in both RAN1 and RAN2, and thus it is too late to consider this new feature during the maintenance phase. If repetition is required, other alternatives can be considered, such as PRACH repetition, Msg.3 repetition, and retransmission of initial PUSCH transmission. Consequently, an additional textual proposal for repetition is unnecessary. </w:t>
      </w:r>
    </w:p>
    <w:p w14:paraId="2C762303" w14:textId="5D26B993" w:rsidR="00AC1EB7" w:rsidRDefault="00AC1EB7" w:rsidP="005F49DF">
      <w:pPr>
        <w:spacing w:before="180" w:line="276" w:lineRule="auto"/>
        <w:ind w:firstLine="284"/>
        <w:jc w:val="both"/>
        <w:rPr>
          <w:lang w:eastAsia="ko-KR"/>
        </w:rPr>
      </w:pPr>
      <w:r w:rsidRPr="00AC1EB7">
        <w:rPr>
          <w:lang w:eastAsia="ko-KR"/>
        </w:rPr>
        <w:t>Regarding power control, in TS</w:t>
      </w:r>
      <w:r w:rsidR="00617B58">
        <w:rPr>
          <w:lang w:eastAsia="ko-KR"/>
        </w:rPr>
        <w:t xml:space="preserve"> </w:t>
      </w:r>
      <w:r w:rsidRPr="00AC1EB7">
        <w:rPr>
          <w:lang w:eastAsia="ko-KR"/>
        </w:rPr>
        <w:t xml:space="preserve">38.213, the following text is specified for SDT. Since power control for DG PUSCH is already specified in clause 7.1.1, the following text is necessary for CG PUSCH in the case of RACH-less handover. </w:t>
      </w:r>
    </w:p>
    <w:tbl>
      <w:tblPr>
        <w:tblStyle w:val="aff"/>
        <w:tblW w:w="0" w:type="auto"/>
        <w:tblLook w:val="04A0" w:firstRow="1" w:lastRow="0" w:firstColumn="1" w:lastColumn="0" w:noHBand="0" w:noVBand="1"/>
      </w:tblPr>
      <w:tblGrid>
        <w:gridCol w:w="9742"/>
      </w:tblGrid>
      <w:tr w:rsidR="00AC1EB7" w14:paraId="471D3932" w14:textId="77777777" w:rsidTr="00DA40B2">
        <w:tc>
          <w:tcPr>
            <w:tcW w:w="9742" w:type="dxa"/>
          </w:tcPr>
          <w:p w14:paraId="45040AC0" w14:textId="77777777" w:rsidR="00AC1EB7" w:rsidRDefault="00AC1EB7" w:rsidP="005F49DF">
            <w:pPr>
              <w:spacing w:before="60" w:after="60" w:line="276" w:lineRule="auto"/>
              <w:ind w:firstLine="284"/>
              <w:jc w:val="both"/>
              <w:rPr>
                <w:lang w:eastAsia="ko-KR"/>
              </w:rPr>
            </w:pPr>
            <w:r>
              <w:t xml:space="preserve">A UE determines a power of a PUSCH transmission as described in clause 7.1.1, where the UE obtains </w:t>
            </w:r>
            <w:r>
              <w:rPr>
                <w:rFonts w:ascii="Cambria Math" w:hAnsi="Cambria Math" w:cs="Cambria Math"/>
              </w:rPr>
              <w:t>𝑃𝐿</w:t>
            </w:r>
            <w:r w:rsidRPr="007A1710">
              <w:rPr>
                <w:rFonts w:ascii="Cambria Math" w:hAnsi="Cambria Math" w:cs="Cambria Math"/>
                <w:sz w:val="14"/>
                <w:szCs w:val="14"/>
                <w:vertAlign w:val="subscript"/>
              </w:rPr>
              <w:t>𝑏,𝑓,𝑐</w:t>
            </w:r>
            <w:r>
              <w:rPr>
                <w:rFonts w:ascii="Cambria Math" w:hAnsi="Cambria Math" w:cs="Cambria Math"/>
              </w:rPr>
              <w:t>(𝑞</w:t>
            </w:r>
            <w:r w:rsidRPr="007A1710">
              <w:rPr>
                <w:rFonts w:ascii="Cambria Math" w:hAnsi="Cambria Math" w:cs="Cambria Math"/>
                <w:sz w:val="14"/>
                <w:szCs w:val="14"/>
                <w:vertAlign w:val="subscript"/>
              </w:rPr>
              <w:t>𝑑</w:t>
            </w:r>
            <w:r>
              <w:rPr>
                <w:rFonts w:ascii="Cambria Math" w:hAnsi="Cambria Math" w:cs="Cambria Math"/>
              </w:rPr>
              <w:t xml:space="preserve">) </w:t>
            </w:r>
            <w:r>
              <w:t>using a RS resource from an SS/PBCH block with index associated with the PUSCH transmission.</w:t>
            </w:r>
          </w:p>
        </w:tc>
      </w:tr>
    </w:tbl>
    <w:p w14:paraId="31CB50A3" w14:textId="77777777" w:rsidR="008707E1" w:rsidRDefault="00AC1EB7" w:rsidP="005F49DF">
      <w:pPr>
        <w:spacing w:before="180" w:line="276" w:lineRule="auto"/>
        <w:ind w:firstLine="284"/>
        <w:jc w:val="both"/>
        <w:rPr>
          <w:lang w:eastAsia="ko-KR"/>
        </w:rPr>
      </w:pPr>
      <w:r w:rsidRPr="00AC1EB7">
        <w:rPr>
          <w:lang w:eastAsia="ko-KR"/>
        </w:rPr>
        <w:lastRenderedPageBreak/>
        <w:t xml:space="preserve">Regarding collisions with valid PRACH occasions, some companies argue that it is necessary because SDT PUSCH already specifies this behavior, and a similar feature may occur in RACH-less handover. On the other hand, other companies believe that it is unnecessary because the network can avoid overlapping events by configuring PUSCH resources and PRACH resources in a TDM manner. If the network can handle these configurations easily without any overlaps, then an additional textual proposal for that is unnecessary. Otherwise, it may be necessary to consider relaxing the operational burden on the network. Thus, it is slightly preferable to consider adding relevant text for collisions with valid PRACH occasions. </w:t>
      </w:r>
    </w:p>
    <w:p w14:paraId="1952B0A3" w14:textId="76E6DE65" w:rsidR="00AC1EB7" w:rsidRDefault="00AC1EB7" w:rsidP="005F49DF">
      <w:pPr>
        <w:spacing w:before="180" w:line="276" w:lineRule="auto"/>
        <w:ind w:firstLine="284"/>
        <w:jc w:val="both"/>
        <w:rPr>
          <w:lang w:eastAsia="ko-KR"/>
        </w:rPr>
      </w:pPr>
      <w:r w:rsidRPr="00AC1EB7">
        <w:rPr>
          <w:lang w:eastAsia="ko-KR"/>
        </w:rPr>
        <w:t>Finally, regarding the TDD aspect, it is premature to consider this issue because NTN bands are currently only FDD. Based on the above reasons, we propose the following text proposals.</w:t>
      </w:r>
    </w:p>
    <w:p w14:paraId="17FC6E1B" w14:textId="1C63D868" w:rsidR="002740F2" w:rsidRPr="002740F2" w:rsidRDefault="002740F2" w:rsidP="005F49DF">
      <w:pPr>
        <w:spacing w:before="180" w:line="276" w:lineRule="auto"/>
        <w:jc w:val="both"/>
        <w:rPr>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 xml:space="preserve">Support the following </w:t>
      </w:r>
      <w:r w:rsidR="002930B5">
        <w:rPr>
          <w:b/>
          <w:u w:val="single"/>
          <w:lang w:eastAsia="ko-KR"/>
        </w:rPr>
        <w:t>the updated text proposals</w:t>
      </w:r>
      <w:r>
        <w:rPr>
          <w:b/>
          <w:u w:val="single"/>
          <w:lang w:eastAsia="ko-KR"/>
        </w:rPr>
        <w:t xml:space="preserve"> for RACH-less handover. </w:t>
      </w:r>
    </w:p>
    <w:p w14:paraId="2AFC455C" w14:textId="77777777" w:rsidR="002740F2" w:rsidRPr="00804BC5" w:rsidRDefault="002740F2" w:rsidP="005F49DF">
      <w:pPr>
        <w:pStyle w:val="aff4"/>
        <w:numPr>
          <w:ilvl w:val="0"/>
          <w:numId w:val="24"/>
        </w:numPr>
        <w:spacing w:after="0" w:line="276" w:lineRule="auto"/>
        <w:contextualSpacing w:val="0"/>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2AFDB709" w14:textId="77777777" w:rsidR="002740F2" w:rsidRDefault="002740F2" w:rsidP="005F49DF">
      <w:pPr>
        <w:pStyle w:val="aff4"/>
        <w:numPr>
          <w:ilvl w:val="0"/>
          <w:numId w:val="24"/>
        </w:numPr>
        <w:spacing w:after="0" w:line="276" w:lineRule="auto"/>
        <w:contextualSpacing w:val="0"/>
      </w:pPr>
      <w:r w:rsidRPr="00804BC5">
        <w:rPr>
          <w:b/>
        </w:rPr>
        <w:t>Summary of change</w:t>
      </w:r>
      <w:r>
        <w:t>: Specify 1) the pre-allocated grant is provided with association to SSBs, and 2) the mapping between type-1 CG and SSBs in CG-SDT is baseline of how to configure pre-alocated grant mapped to SSBs</w:t>
      </w:r>
    </w:p>
    <w:p w14:paraId="62639B3A" w14:textId="77777777" w:rsidR="002740F2" w:rsidRPr="000A38D6" w:rsidRDefault="002740F2" w:rsidP="005F49DF">
      <w:pPr>
        <w:pStyle w:val="aff4"/>
        <w:numPr>
          <w:ilvl w:val="0"/>
          <w:numId w:val="24"/>
        </w:numPr>
        <w:spacing w:after="0" w:line="276" w:lineRule="auto"/>
        <w:contextualSpacing w:val="0"/>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p w14:paraId="2246DA70" w14:textId="77777777" w:rsidR="002740F2" w:rsidRPr="0015599C" w:rsidRDefault="002740F2" w:rsidP="002740F2">
      <w:pPr>
        <w:rPr>
          <w:lang w:eastAsia="ko-KR"/>
        </w:rPr>
      </w:pPr>
    </w:p>
    <w:tbl>
      <w:tblPr>
        <w:tblStyle w:val="aff"/>
        <w:tblW w:w="0" w:type="auto"/>
        <w:tblLook w:val="04A0" w:firstRow="1" w:lastRow="0" w:firstColumn="1" w:lastColumn="0" w:noHBand="0" w:noVBand="1"/>
      </w:tblPr>
      <w:tblGrid>
        <w:gridCol w:w="9742"/>
      </w:tblGrid>
      <w:tr w:rsidR="002740F2" w14:paraId="31205983" w14:textId="77777777" w:rsidTr="00DA40B2">
        <w:tc>
          <w:tcPr>
            <w:tcW w:w="9742" w:type="dxa"/>
          </w:tcPr>
          <w:p w14:paraId="1336B06A" w14:textId="77777777" w:rsidR="002740F2" w:rsidRPr="00774653" w:rsidRDefault="002740F2" w:rsidP="00DA40B2">
            <w:pPr>
              <w:spacing w:before="120"/>
              <w:rPr>
                <w:rFonts w:eastAsia="SimSun"/>
                <w:lang w:val="en-GB"/>
              </w:rPr>
            </w:pPr>
            <w:r w:rsidRPr="00774653">
              <w:rPr>
                <w:rFonts w:ascii="Arial" w:hAnsi="Arial" w:cs="Arial"/>
                <w:sz w:val="36"/>
                <w:szCs w:val="28"/>
              </w:rPr>
              <w:t>22 PUSCH transmission in NTN RACH-less handover</w:t>
            </w:r>
          </w:p>
          <w:p w14:paraId="341A8F0D" w14:textId="77777777" w:rsidR="002740F2" w:rsidRPr="00774653" w:rsidRDefault="002740F2" w:rsidP="00F15463">
            <w:pPr>
              <w:spacing w:before="120"/>
              <w:jc w:val="both"/>
              <w:rPr>
                <w:rFonts w:eastAsia="SimSun"/>
                <w:lang w:val="en-GB"/>
              </w:rPr>
            </w:pPr>
            <w:r w:rsidRPr="00774653">
              <w:rPr>
                <w:rFonts w:eastAsia="SimSun"/>
                <w:lang w:val="en-GB"/>
              </w:rPr>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79EEB691" w14:textId="77777777" w:rsidR="002740F2" w:rsidRPr="00520D67" w:rsidRDefault="002740F2" w:rsidP="00F15463">
            <w:pPr>
              <w:spacing w:before="120"/>
              <w:jc w:val="both"/>
              <w:rPr>
                <w:rFonts w:eastAsia="SimSun"/>
              </w:rPr>
            </w:pPr>
            <w:r w:rsidRPr="00774653">
              <w:rPr>
                <w:rFonts w:eastAsia="SimSun"/>
                <w:lang w:val="en-GB"/>
              </w:rPr>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w:t>
            </w:r>
            <w:r w:rsidRPr="006B77D0">
              <w:rPr>
                <w:rFonts w:eastAsia="SimSun"/>
                <w:strike/>
                <w:color w:val="FF0000"/>
                <w:lang w:val="en-GB"/>
              </w:rPr>
              <w:t>[</w:t>
            </w:r>
            <w:r w:rsidRPr="006B77D0">
              <w:rPr>
                <w:rFonts w:eastAsia="SimSun"/>
                <w:color w:val="FF0000"/>
                <w:lang w:val="en-GB"/>
              </w:rPr>
              <w:t>valid</w:t>
            </w:r>
            <w:r w:rsidRPr="006B77D0">
              <w:rPr>
                <w:rFonts w:eastAsia="SimSun"/>
                <w:strike/>
                <w:color w:val="FF0000"/>
                <w:lang w:val="en-GB"/>
              </w:rPr>
              <w:t>]</w:t>
            </w:r>
            <w:r w:rsidRPr="006B77D0">
              <w:rPr>
                <w:rFonts w:eastAsia="SimSun"/>
                <w:color w:val="FF0000"/>
                <w:lang w:val="en-GB"/>
              </w:rPr>
              <w:t xml:space="preserve"> </w:t>
            </w:r>
            <w:r w:rsidRPr="00774653">
              <w:rPr>
                <w:rFonts w:eastAsia="SimSun"/>
                <w:lang w:val="en-GB"/>
              </w:rPr>
              <w:t xml:space="preserve">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p>
          <w:p w14:paraId="55DED881" w14:textId="77777777" w:rsidR="002740F2" w:rsidRPr="00774653" w:rsidRDefault="002740F2" w:rsidP="00F15463">
            <w:pPr>
              <w:spacing w:before="120"/>
              <w:jc w:val="both"/>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w:t>
            </w:r>
            <w:r w:rsidRPr="006B77D0">
              <w:rPr>
                <w:rFonts w:eastAsia="SimSun"/>
                <w:strike/>
                <w:color w:val="FF0000"/>
                <w:lang w:val="en-GB"/>
              </w:rPr>
              <w:t>[</w:t>
            </w:r>
            <w:r w:rsidRPr="006B77D0">
              <w:rPr>
                <w:rFonts w:eastAsia="SimSun"/>
                <w:color w:val="FF0000"/>
                <w:lang w:val="en-GB"/>
              </w:rPr>
              <w:t>valid</w:t>
            </w:r>
            <w:r w:rsidRPr="006B77D0">
              <w:rPr>
                <w:rFonts w:eastAsia="SimSun"/>
                <w:strike/>
                <w:color w:val="FF0000"/>
                <w:lang w:val="en-GB"/>
              </w:rPr>
              <w:t>]</w:t>
            </w:r>
            <w:r w:rsidRPr="00774653">
              <w:rPr>
                <w:rFonts w:eastAsia="SimSun"/>
                <w:lang w:val="en-GB"/>
              </w:rPr>
              <w:t xml:space="preserve"> 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6124A234" w14:textId="77777777" w:rsidR="002740F2" w:rsidRPr="00520D67" w:rsidRDefault="0092672E" w:rsidP="00F15463">
            <w:pPr>
              <w:spacing w:before="120"/>
              <w:jc w:val="both"/>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2740F2" w:rsidRPr="00774653">
              <w:rPr>
                <w:rFonts w:eastAsia="SimSun"/>
                <w:lang w:val="en-GB"/>
              </w:rPr>
              <w:t xml:space="preserve"> SS/PBCH block indexes are mapped to </w:t>
            </w:r>
            <w:r w:rsidR="002740F2" w:rsidRPr="006B77D0">
              <w:rPr>
                <w:rFonts w:eastAsia="SimSun"/>
                <w:strike/>
                <w:color w:val="FF0000"/>
                <w:lang w:val="en-GB"/>
              </w:rPr>
              <w:t>[</w:t>
            </w:r>
            <w:r w:rsidR="002740F2" w:rsidRPr="006B77D0">
              <w:rPr>
                <w:rFonts w:eastAsia="SimSun"/>
                <w:color w:val="FF0000"/>
                <w:lang w:val="en-GB"/>
              </w:rPr>
              <w:t>valid</w:t>
            </w:r>
            <w:r w:rsidR="002740F2" w:rsidRPr="006B77D0">
              <w:rPr>
                <w:rFonts w:eastAsia="SimSun"/>
                <w:strike/>
                <w:color w:val="FF0000"/>
                <w:lang w:val="en-GB"/>
              </w:rPr>
              <w:t>]</w:t>
            </w:r>
            <w:r w:rsidR="002740F2" w:rsidRPr="00774653">
              <w:rPr>
                <w:rFonts w:eastAsia="SimSun"/>
                <w:lang w:val="en-GB"/>
              </w:rPr>
              <w:t xml:space="preserve"> PUSCH occasions and associated DMRS resources in the following order</w:t>
            </w:r>
          </w:p>
          <w:p w14:paraId="556FA0D2" w14:textId="77777777" w:rsidR="002740F2" w:rsidRPr="00774653" w:rsidRDefault="002740F2" w:rsidP="00F15463">
            <w:pPr>
              <w:spacing w:before="120"/>
              <w:ind w:left="562" w:hanging="274"/>
              <w:jc w:val="both"/>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367982C3" w14:textId="77777777" w:rsidR="002740F2" w:rsidRPr="00774653" w:rsidRDefault="002740F2" w:rsidP="00F15463">
            <w:pPr>
              <w:spacing w:before="120"/>
              <w:ind w:left="576" w:hanging="288"/>
              <w:jc w:val="both"/>
              <w:rPr>
                <w:rFonts w:eastAsia="SimSun"/>
                <w:szCs w:val="24"/>
              </w:rPr>
            </w:pPr>
            <w:r w:rsidRPr="00774653">
              <w:rPr>
                <w:rFonts w:eastAsia="SimSun"/>
              </w:rPr>
              <w:t>-</w:t>
            </w:r>
            <w:r w:rsidRPr="00774653">
              <w:rPr>
                <w:rFonts w:eastAsia="SimSun"/>
              </w:rPr>
              <w:tab/>
              <w:t>second, in increasing order of PUSCH configuration period indexes</w:t>
            </w:r>
          </w:p>
          <w:p w14:paraId="63BC876F" w14:textId="77777777" w:rsidR="002740F2" w:rsidRDefault="002740F2" w:rsidP="00F15463">
            <w:pPr>
              <w:spacing w:before="120"/>
              <w:jc w:val="both"/>
              <w:rPr>
                <w:color w:val="FF0000"/>
                <w:lang w:eastAsia="zh-CN"/>
              </w:rPr>
            </w:pPr>
            <w:r w:rsidRPr="00DB5AAF">
              <w:rPr>
                <w:strike/>
                <w:color w:val="FF0000"/>
                <w:lang w:eastAsia="zh-CN"/>
              </w:rPr>
              <w:t>[</w:t>
            </w:r>
            <w:r w:rsidRPr="00DB5AAF">
              <w:rPr>
                <w:color w:val="FF0000"/>
                <w:lang w:eastAsia="zh-CN"/>
              </w:rPr>
              <w:t>A PUSCH occasion is valid if it does not overlap with a valid PRACH occasion as described in clause 8.1.</w:t>
            </w:r>
            <w:r w:rsidRPr="00DB5AAF">
              <w:rPr>
                <w:strike/>
                <w:color w:val="FF0000"/>
                <w:lang w:eastAsia="zh-CN"/>
              </w:rPr>
              <w:t>]</w:t>
            </w:r>
            <w:r w:rsidRPr="00DB5AAF">
              <w:rPr>
                <w:color w:val="FF0000"/>
                <w:lang w:eastAsia="zh-CN"/>
              </w:rPr>
              <w:t xml:space="preserve"> </w:t>
            </w:r>
          </w:p>
          <w:p w14:paraId="6E9A50F2" w14:textId="12F3E3D0" w:rsidR="00DB5AAF" w:rsidRPr="003E5FD2" w:rsidRDefault="00DB5AAF" w:rsidP="00F15463">
            <w:pPr>
              <w:spacing w:before="120"/>
              <w:jc w:val="both"/>
              <w:rPr>
                <w:rFonts w:eastAsia="SimSun"/>
                <w:lang w:eastAsia="zh-CN"/>
              </w:rPr>
            </w:pPr>
            <w:r w:rsidRPr="00DB5AAF">
              <w:rPr>
                <w:color w:val="FF0000"/>
              </w:rPr>
              <w:t xml:space="preserve">A UE determines a power of a </w:t>
            </w:r>
            <w:r w:rsidR="00BC5B19">
              <w:rPr>
                <w:color w:val="FF0000"/>
              </w:rPr>
              <w:t xml:space="preserve">configured grant Type 1 </w:t>
            </w:r>
            <w:r w:rsidRPr="00DB5AAF">
              <w:rPr>
                <w:color w:val="FF0000"/>
              </w:rPr>
              <w:t xml:space="preserve">PUSCH transmission as described in clause 7.1.1, where the UE obtains </w:t>
            </w:r>
            <w:r w:rsidRPr="00DB5AAF">
              <w:rPr>
                <w:rFonts w:ascii="Cambria Math" w:hAnsi="Cambria Math" w:cs="Cambria Math"/>
                <w:color w:val="FF0000"/>
              </w:rPr>
              <w:t>𝑃𝐿</w:t>
            </w:r>
            <w:r w:rsidRPr="00DB5AAF">
              <w:rPr>
                <w:rFonts w:ascii="Cambria Math" w:hAnsi="Cambria Math" w:cs="Cambria Math"/>
                <w:color w:val="FF0000"/>
                <w:sz w:val="14"/>
                <w:szCs w:val="14"/>
                <w:vertAlign w:val="subscript"/>
              </w:rPr>
              <w:t>𝑏,𝑓,𝑐</w:t>
            </w:r>
            <w:r w:rsidRPr="00DB5AAF">
              <w:rPr>
                <w:rFonts w:ascii="Cambria Math" w:hAnsi="Cambria Math" w:cs="Cambria Math"/>
                <w:color w:val="FF0000"/>
              </w:rPr>
              <w:t>(𝑞</w:t>
            </w:r>
            <w:r w:rsidRPr="00DB5AAF">
              <w:rPr>
                <w:rFonts w:ascii="Cambria Math" w:hAnsi="Cambria Math" w:cs="Cambria Math"/>
                <w:color w:val="FF0000"/>
                <w:sz w:val="14"/>
                <w:szCs w:val="14"/>
                <w:vertAlign w:val="subscript"/>
              </w:rPr>
              <w:t>𝑑</w:t>
            </w:r>
            <w:r w:rsidRPr="00DB5AAF">
              <w:rPr>
                <w:rFonts w:ascii="Cambria Math" w:hAnsi="Cambria Math" w:cs="Cambria Math"/>
                <w:color w:val="FF0000"/>
              </w:rPr>
              <w:t xml:space="preserve">) </w:t>
            </w:r>
            <w:r w:rsidRPr="00DB5AAF">
              <w:rPr>
                <w:color w:val="FF0000"/>
              </w:rPr>
              <w:t>using a RS resource from an SS/PBCH block with index associated with the PUSCH transmission.</w:t>
            </w:r>
          </w:p>
        </w:tc>
      </w:tr>
    </w:tbl>
    <w:p w14:paraId="6FD9AB5C" w14:textId="5AE1214D" w:rsidR="002740F2" w:rsidRDefault="002740F2" w:rsidP="00623ECB">
      <w:pPr>
        <w:spacing w:before="180"/>
        <w:jc w:val="both"/>
        <w:rPr>
          <w:lang w:eastAsia="ko-KR"/>
        </w:rPr>
      </w:pPr>
    </w:p>
    <w:p w14:paraId="764655EA" w14:textId="3BD01D20" w:rsidR="00802ED7" w:rsidRPr="009B4723" w:rsidRDefault="00802ED7" w:rsidP="00802ED7">
      <w:pPr>
        <w:spacing w:before="180" w:line="276" w:lineRule="auto"/>
        <w:jc w:val="both"/>
        <w:rPr>
          <w:b/>
          <w:i/>
          <w:u w:val="single"/>
          <w:lang w:eastAsia="ko-KR"/>
        </w:rPr>
      </w:pPr>
      <w:r>
        <w:rPr>
          <w:b/>
          <w:i/>
          <w:u w:val="single"/>
          <w:lang w:eastAsia="ko-KR"/>
        </w:rPr>
        <w:t>Which CORESET to use RACH-less handover</w:t>
      </w:r>
    </w:p>
    <w:p w14:paraId="09C7793E" w14:textId="25B83F8B" w:rsidR="00623ECB" w:rsidRDefault="00C455BC" w:rsidP="00A216BA">
      <w:pPr>
        <w:spacing w:before="180"/>
        <w:ind w:firstLine="284"/>
        <w:jc w:val="both"/>
        <w:rPr>
          <w:lang w:eastAsia="ko-KR"/>
        </w:rPr>
      </w:pPr>
      <w:r>
        <w:rPr>
          <w:lang w:eastAsia="ko-KR"/>
        </w:rPr>
        <w:t xml:space="preserve">For path-loss determination for dynamic grant PUSCH, the following sentence was specified. </w:t>
      </w:r>
    </w:p>
    <w:tbl>
      <w:tblPr>
        <w:tblStyle w:val="aff"/>
        <w:tblW w:w="0" w:type="auto"/>
        <w:tblLook w:val="04A0" w:firstRow="1" w:lastRow="0" w:firstColumn="1" w:lastColumn="0" w:noHBand="0" w:noVBand="1"/>
      </w:tblPr>
      <w:tblGrid>
        <w:gridCol w:w="9742"/>
      </w:tblGrid>
      <w:tr w:rsidR="00C455BC" w14:paraId="592CE55D" w14:textId="77777777" w:rsidTr="00C455BC">
        <w:tc>
          <w:tcPr>
            <w:tcW w:w="9742" w:type="dxa"/>
          </w:tcPr>
          <w:p w14:paraId="2CF706EA" w14:textId="77777777" w:rsidR="00C455BC" w:rsidRPr="00C455BC" w:rsidRDefault="0092672E" w:rsidP="00C455BC">
            <w:pPr>
              <w:numPr>
                <w:ilvl w:val="0"/>
                <w:numId w:val="31"/>
              </w:numPr>
              <w:contextualSpacing/>
              <w:jc w:val="both"/>
              <w:rPr>
                <w:rFonts w:eastAsia="SimSun"/>
              </w:rPr>
            </w:pP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00C455BC" w:rsidRPr="00C455BC">
              <w:rPr>
                <w:rFonts w:eastAsia="SimSun"/>
                <w:lang w:val="en-GB" w:eastAsia="zh-CN"/>
              </w:rPr>
              <w:t xml:space="preserve"> </w:t>
            </w:r>
            <w:r w:rsidR="00C455BC" w:rsidRPr="00C455BC">
              <w:rPr>
                <w:rFonts w:eastAsia="SimSun"/>
                <w:lang w:eastAsia="zh-CN"/>
              </w:rPr>
              <w:t xml:space="preserve">is </w:t>
            </w:r>
            <w:r w:rsidR="00C455BC" w:rsidRPr="00C455BC">
              <w:rPr>
                <w:rFonts w:eastAsia="SimSun"/>
              </w:rPr>
              <w:t>a</w:t>
            </w:r>
            <w:r w:rsidR="00C455BC" w:rsidRPr="00C455BC">
              <w:rPr>
                <w:rFonts w:eastAsia="SimSun"/>
                <w:lang w:eastAsia="zh-CN"/>
              </w:rPr>
              <w:t xml:space="preserve"> downlink pathloss estimate </w:t>
            </w:r>
            <w:r w:rsidR="00C455BC" w:rsidRPr="00C455BC">
              <w:rPr>
                <w:rFonts w:eastAsia="MS Mincho"/>
                <w:lang w:eastAsia="zh-CN"/>
              </w:rPr>
              <w:t xml:space="preserve">in dB </w:t>
            </w:r>
            <w:r w:rsidR="00C455BC" w:rsidRPr="00C455BC">
              <w:rPr>
                <w:rFonts w:eastAsia="SimSun"/>
                <w:lang w:eastAsia="zh-CN"/>
              </w:rPr>
              <w:t xml:space="preserve">calculated </w:t>
            </w:r>
            <w:r w:rsidR="00C455BC" w:rsidRPr="00C455BC">
              <w:rPr>
                <w:rFonts w:eastAsia="SimSun"/>
              </w:rPr>
              <w:t>by</w:t>
            </w:r>
            <w:r w:rsidR="00C455BC" w:rsidRPr="00C455BC">
              <w:rPr>
                <w:rFonts w:eastAsia="SimSun"/>
                <w:lang w:eastAsia="zh-CN"/>
              </w:rPr>
              <w:t xml:space="preserve"> the UE </w:t>
            </w:r>
            <w:r w:rsidR="00C455BC" w:rsidRPr="00C455BC">
              <w:rPr>
                <w:rFonts w:eastAsia="SimSun"/>
              </w:rPr>
              <w:t xml:space="preserve">using reference signal (RS) index </w:t>
            </w:r>
            <m:oMath>
              <m:sSub>
                <m:sSubPr>
                  <m:ctrlPr>
                    <w:rPr>
                      <w:rFonts w:ascii="Cambria Math"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00C455BC" w:rsidRPr="00C455BC">
              <w:rPr>
                <w:rFonts w:eastAsia="SimSun"/>
                <w:iCs/>
              </w:rPr>
              <w:t xml:space="preserve"> </w:t>
            </w:r>
            <w:r w:rsidR="00C455BC" w:rsidRPr="00C455BC">
              <w:rPr>
                <w:rFonts w:eastAsia="SimSun"/>
                <w:lang w:eastAsia="zh-CN"/>
              </w:rPr>
              <w:t xml:space="preserve">for </w:t>
            </w:r>
            <w:r w:rsidR="00C455BC" w:rsidRPr="00C455BC">
              <w:rPr>
                <w:rFonts w:eastAsia="SimSun"/>
              </w:rPr>
              <w:t>the active DL BWP, as described in clause 12,</w:t>
            </w:r>
            <w:r w:rsidR="00C455BC" w:rsidRPr="00C455BC">
              <w:rPr>
                <w:rFonts w:eastAsia="SimSun"/>
                <w:iCs/>
              </w:rPr>
              <w:t xml:space="preserve"> of carrier </w:t>
            </w:r>
            <m:oMath>
              <m:r>
                <w:rPr>
                  <w:rFonts w:ascii="Cambria Math" w:eastAsia="MS Mincho" w:hAnsi="Cambria Math"/>
                </w:rPr>
                <m:t>f</m:t>
              </m:r>
            </m:oMath>
            <w:r w:rsidR="00C455BC" w:rsidRPr="00C455BC">
              <w:rPr>
                <w:rFonts w:eastAsia="SimSun"/>
                <w:iCs/>
              </w:rPr>
              <w:t xml:space="preserve"> of</w:t>
            </w:r>
            <w:r w:rsidR="00C455BC" w:rsidRPr="00C455BC">
              <w:rPr>
                <w:rFonts w:eastAsia="SimSun"/>
                <w:lang w:eastAsia="zh-CN"/>
              </w:rPr>
              <w:t xml:space="preserve"> serving cell </w:t>
            </w:r>
            <m:oMath>
              <m:r>
                <w:rPr>
                  <w:rFonts w:ascii="Cambria Math" w:eastAsia="MS Mincho" w:hAnsi="Cambria Math"/>
                </w:rPr>
                <m:t>c</m:t>
              </m:r>
            </m:oMath>
          </w:p>
          <w:p w14:paraId="1BD0F7E2" w14:textId="77777777" w:rsidR="00C455BC" w:rsidRPr="00C455BC" w:rsidRDefault="00C455BC" w:rsidP="00C455BC">
            <w:pPr>
              <w:ind w:left="851" w:hanging="284"/>
              <w:jc w:val="both"/>
              <w:rPr>
                <w:rFonts w:eastAsia="SimSun"/>
                <w:iCs/>
                <w:lang w:eastAsia="zh-CN"/>
              </w:rPr>
            </w:pPr>
            <w:r w:rsidRPr="00C455BC">
              <w:rPr>
                <w:rFonts w:eastAsia="SimSun"/>
                <w:lang w:eastAsia="zh-CN"/>
              </w:rPr>
              <w:t>-</w:t>
            </w:r>
            <w:r w:rsidRPr="00C455BC">
              <w:rPr>
                <w:rFonts w:eastAsia="SimSun"/>
                <w:lang w:eastAsia="zh-CN"/>
              </w:rPr>
              <w:tab/>
              <w:t xml:space="preserve">If the UE is not provided </w:t>
            </w:r>
            <w:r w:rsidRPr="00C455BC">
              <w:rPr>
                <w:rFonts w:eastAsia="SimSun"/>
                <w:i/>
                <w:lang w:eastAsia="zh-CN"/>
              </w:rPr>
              <w:t>PUSCH-PathlossReferenceRS</w:t>
            </w:r>
            <w:r w:rsidRPr="00C455BC">
              <w:rPr>
                <w:rFonts w:eastAsia="MS Mincho"/>
                <w:lang w:eastAsia="zh-CN"/>
              </w:rPr>
              <w:t xml:space="preserve"> </w:t>
            </w:r>
            <w:r w:rsidRPr="00C455BC">
              <w:rPr>
                <w:rFonts w:eastAsia="SimSun"/>
              </w:rPr>
              <w:t xml:space="preserve">and </w:t>
            </w:r>
            <w:r w:rsidRPr="00C455BC">
              <w:rPr>
                <w:rFonts w:eastAsia="SimSun"/>
                <w:i/>
                <w:iCs/>
                <w:lang w:eastAsia="zh-CN"/>
              </w:rPr>
              <w:t>enableDefaultBeamP</w:t>
            </w:r>
            <w:r w:rsidRPr="00C455BC">
              <w:rPr>
                <w:rFonts w:eastAsia="SimSun"/>
                <w:i/>
                <w:iCs/>
              </w:rPr>
              <w:t>L-</w:t>
            </w:r>
            <w:r w:rsidRPr="00C455BC">
              <w:rPr>
                <w:rFonts w:eastAsia="SimSun"/>
                <w:i/>
                <w:iCs/>
                <w:lang w:eastAsia="zh-CN"/>
              </w:rPr>
              <w:t>ForSRS</w:t>
            </w:r>
            <w:r w:rsidRPr="00C455BC">
              <w:rPr>
                <w:rFonts w:eastAsia="SimSun"/>
              </w:rPr>
              <w:t>,</w:t>
            </w:r>
            <w:r w:rsidRPr="00C455BC">
              <w:rPr>
                <w:rFonts w:eastAsia="SimSun"/>
                <w:i/>
                <w:iCs/>
              </w:rPr>
              <w:t xml:space="preserve"> </w:t>
            </w:r>
            <w:r w:rsidRPr="00C455BC">
              <w:rPr>
                <w:rFonts w:eastAsia="MS Mincho"/>
              </w:rPr>
              <w:t>or</w:t>
            </w:r>
            <w:r w:rsidRPr="00C455BC">
              <w:rPr>
                <w:rFonts w:eastAsia="MS Mincho"/>
                <w:lang w:eastAsia="zh-CN"/>
              </w:rPr>
              <w:t xml:space="preserve"> before the UE is provided dedicated higher layer parameters</w:t>
            </w:r>
            <w:r w:rsidRPr="00C455BC">
              <w:rPr>
                <w:rFonts w:eastAsia="SimSun"/>
                <w:iCs/>
                <w:lang w:eastAsia="zh-CN"/>
              </w:rPr>
              <w:t xml:space="preserve">, the UE calculates </w:t>
            </w: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Pr="00C455BC">
              <w:rPr>
                <w:rFonts w:eastAsia="SimSun"/>
                <w:iCs/>
                <w:lang w:eastAsia="zh-CN"/>
              </w:rPr>
              <w:t xml:space="preserve"> </w:t>
            </w:r>
          </w:p>
          <w:p w14:paraId="66E90A2E" w14:textId="77777777" w:rsidR="00C455BC" w:rsidRDefault="00C455BC" w:rsidP="00C455BC">
            <w:pPr>
              <w:ind w:left="1135" w:hanging="284"/>
              <w:jc w:val="both"/>
              <w:rPr>
                <w:rFonts w:eastAsia="SimSun"/>
                <w:i/>
              </w:rPr>
            </w:pPr>
            <w:r w:rsidRPr="00C455BC">
              <w:rPr>
                <w:rFonts w:eastAsia="SimSun"/>
                <w:lang w:val="en-GB"/>
              </w:rPr>
              <w:t>-</w:t>
            </w:r>
            <w:r w:rsidRPr="00C455BC">
              <w:rPr>
                <w:rFonts w:eastAsia="SimSun"/>
                <w:lang w:val="en-GB"/>
              </w:rPr>
              <w:tab/>
              <w:t xml:space="preserve">using a RS resource from </w:t>
            </w:r>
            <w:r w:rsidRPr="00C455BC">
              <w:rPr>
                <w:rFonts w:eastAsia="SimSun"/>
              </w:rPr>
              <w:t>an</w:t>
            </w:r>
            <w:r w:rsidRPr="00C455BC">
              <w:rPr>
                <w:rFonts w:eastAsia="SimSun"/>
                <w:lang w:val="en-GB"/>
              </w:rPr>
              <w:t xml:space="preserve"> SS/PBCH block </w:t>
            </w:r>
            <w:r w:rsidRPr="00C455BC">
              <w:rPr>
                <w:rFonts w:eastAsia="MS Mincho"/>
                <w:lang w:val="en-GB"/>
              </w:rPr>
              <w:t>with same SS/PBCH block index as the one</w:t>
            </w:r>
            <w:r w:rsidRPr="00C455BC">
              <w:rPr>
                <w:rFonts w:eastAsia="SimSun"/>
                <w:lang w:val="en-GB"/>
              </w:rPr>
              <w:t xml:space="preserve"> the UE </w:t>
            </w:r>
            <w:r w:rsidRPr="00C455BC">
              <w:rPr>
                <w:rFonts w:eastAsia="SimSun"/>
              </w:rPr>
              <w:t xml:space="preserve">uses to </w:t>
            </w:r>
            <w:r w:rsidRPr="00C455BC">
              <w:rPr>
                <w:rFonts w:eastAsia="SimSun"/>
                <w:lang w:val="en-GB"/>
              </w:rPr>
              <w:t xml:space="preserve">obtain </w:t>
            </w:r>
            <w:r w:rsidRPr="00C455BC">
              <w:rPr>
                <w:rFonts w:eastAsia="SimSun"/>
                <w:i/>
              </w:rPr>
              <w:t>MIB</w:t>
            </w:r>
          </w:p>
          <w:p w14:paraId="6F097726" w14:textId="68C22EF4" w:rsidR="00C455BC" w:rsidRPr="00C455BC" w:rsidRDefault="00C455BC" w:rsidP="005E710C">
            <w:pPr>
              <w:ind w:left="1135" w:hanging="284"/>
              <w:jc w:val="both"/>
              <w:rPr>
                <w:rFonts w:eastAsia="SimSun"/>
                <w:i/>
              </w:rPr>
            </w:pPr>
            <w:r>
              <w:rPr>
                <w:rFonts w:eastAsia="SimSun"/>
                <w:lang w:val="en-GB"/>
              </w:rPr>
              <w:t xml:space="preserve">-   </w:t>
            </w:r>
            <w:r w:rsidR="005E710C">
              <w:rPr>
                <w:rFonts w:eastAsia="SimSun"/>
                <w:lang w:val="en-GB"/>
              </w:rPr>
              <w:t xml:space="preserve"> </w:t>
            </w:r>
            <w:r w:rsidRPr="00C455BC">
              <w:rPr>
                <w:rFonts w:eastAsia="SimSun"/>
                <w:lang w:val="en-GB"/>
              </w:rPr>
              <w:t xml:space="preserve">if the UE is provided </w:t>
            </w:r>
            <w:r w:rsidRPr="00034342">
              <w:rPr>
                <w:rFonts w:eastAsia="SimSun"/>
                <w:i/>
                <w:lang w:val="en-GB"/>
              </w:rPr>
              <w:t>ntn-RACH-LessHO</w:t>
            </w:r>
            <w:r w:rsidRPr="00C455BC">
              <w:rPr>
                <w:rFonts w:eastAsia="SimSun"/>
                <w:lang w:val="en-GB"/>
              </w:rPr>
              <w:t xml:space="preserve"> in </w:t>
            </w:r>
            <w:r w:rsidRPr="00034342">
              <w:rPr>
                <w:rFonts w:eastAsia="SimSun"/>
                <w:i/>
                <w:lang w:val="en-GB"/>
              </w:rPr>
              <w:t>ReconfigurationWithSync</w:t>
            </w:r>
            <w:r w:rsidRPr="00C455BC">
              <w:rPr>
                <w:rFonts w:eastAsia="SimSun"/>
                <w:lang w:val="en-GB"/>
              </w:rPr>
              <w:t xml:space="preserve"> [12. TS 38.331], using a RS resource from an SS/PBCH block with same SS/PBCH block index as the one with same quasi co-location properties as for PDCCH receptions for scheduling an initial PUSCH transmission, as described in Clause 10.1, in </w:t>
            </w:r>
            <w:r w:rsidRPr="00034342">
              <w:rPr>
                <w:rFonts w:eastAsia="SimSun"/>
                <w:i/>
                <w:lang w:val="en-GB"/>
              </w:rPr>
              <w:t>controlResourceSetZero</w:t>
            </w:r>
            <w:r w:rsidRPr="00C455BC">
              <w:rPr>
                <w:rFonts w:eastAsia="SimSun"/>
                <w:lang w:val="en-GB"/>
              </w:rPr>
              <w:t xml:space="preserve"> provided in </w:t>
            </w:r>
            <w:r w:rsidRPr="00034342">
              <w:rPr>
                <w:rFonts w:eastAsia="SimSun"/>
                <w:i/>
                <w:lang w:val="en-GB"/>
              </w:rPr>
              <w:t>ServingCellConfigCommon</w:t>
            </w:r>
            <w:r w:rsidRPr="00C455BC">
              <w:rPr>
                <w:rFonts w:eastAsia="SimSun"/>
                <w:lang w:val="en-GB"/>
              </w:rPr>
              <w:t xml:space="preserve"> of </w:t>
            </w:r>
            <w:r w:rsidRPr="00034342">
              <w:rPr>
                <w:rFonts w:eastAsia="SimSun"/>
                <w:i/>
                <w:lang w:val="en-GB"/>
              </w:rPr>
              <w:t>ReconfigurationWithSync</w:t>
            </w:r>
          </w:p>
        </w:tc>
      </w:tr>
    </w:tbl>
    <w:p w14:paraId="63E4417A" w14:textId="390F9200" w:rsidR="007A609E" w:rsidRPr="007A609E" w:rsidRDefault="007A609E" w:rsidP="005F49DF">
      <w:pPr>
        <w:spacing w:before="180" w:line="276" w:lineRule="auto"/>
        <w:ind w:firstLine="284"/>
        <w:jc w:val="both"/>
        <w:rPr>
          <w:lang w:eastAsia="ko-KR"/>
        </w:rPr>
      </w:pPr>
      <w:r w:rsidRPr="007A609E">
        <w:rPr>
          <w:lang w:eastAsia="ko-KR"/>
        </w:rPr>
        <w:t xml:space="preserve">One company raised the issue that </w:t>
      </w:r>
      <w:r w:rsidRPr="007A609E">
        <w:rPr>
          <w:i/>
          <w:lang w:eastAsia="ko-KR"/>
        </w:rPr>
        <w:t>controlResourceSetZero</w:t>
      </w:r>
      <w:r w:rsidRPr="007A609E">
        <w:rPr>
          <w:lang w:eastAsia="ko-KR"/>
        </w:rPr>
        <w:t xml:space="preserve"> is used for a UE to perform a beam-sweeping procedure in order to find a beam index, whereas RAN2 agreed that only one beam information is delivered to the UE. Our understanding is that there is no specification text mandating the UE to perform beam sweeping when monitoring PDCCH in </w:t>
      </w:r>
      <w:r w:rsidRPr="007A609E">
        <w:rPr>
          <w:i/>
          <w:lang w:eastAsia="ko-KR"/>
        </w:rPr>
        <w:t>controlResourceSetZero</w:t>
      </w:r>
      <w:r w:rsidRPr="007A609E">
        <w:rPr>
          <w:lang w:eastAsia="ko-KR"/>
        </w:rPr>
        <w:t xml:space="preserve">. It is also noted that either </w:t>
      </w:r>
      <w:r w:rsidRPr="007A609E">
        <w:rPr>
          <w:i/>
          <w:lang w:eastAsia="ko-KR"/>
        </w:rPr>
        <w:t>tci-StateID-r18</w:t>
      </w:r>
      <w:r w:rsidRPr="007A609E">
        <w:rPr>
          <w:lang w:eastAsia="ko-KR"/>
        </w:rPr>
        <w:t xml:space="preserve"> or </w:t>
      </w:r>
      <w:r w:rsidRPr="007A609E">
        <w:rPr>
          <w:i/>
          <w:lang w:eastAsia="ko-KR"/>
        </w:rPr>
        <w:t>dg-beam-r18</w:t>
      </w:r>
      <w:r w:rsidRPr="007A609E">
        <w:rPr>
          <w:lang w:eastAsia="ko-KR"/>
        </w:rPr>
        <w:t xml:space="preserve"> would be indicated to the UE to monitor PDCCH. Therefore, in our understanding, a UE configured with rach-LessHO is able to monitor PDCCH candidates in </w:t>
      </w:r>
      <w:r w:rsidRPr="007A609E">
        <w:rPr>
          <w:i/>
          <w:lang w:eastAsia="ko-KR"/>
        </w:rPr>
        <w:t>controlResourceSetZero</w:t>
      </w:r>
      <w:r w:rsidRPr="007A609E">
        <w:rPr>
          <w:lang w:eastAsia="ko-KR"/>
        </w:rPr>
        <w:t xml:space="preserve"> based on the beam index which is configured by either </w:t>
      </w:r>
      <w:r w:rsidRPr="007A609E">
        <w:rPr>
          <w:i/>
          <w:lang w:eastAsia="ko-KR"/>
        </w:rPr>
        <w:t>tci-StateID-r18</w:t>
      </w:r>
      <w:r w:rsidRPr="007A609E">
        <w:rPr>
          <w:lang w:eastAsia="ko-KR"/>
        </w:rPr>
        <w:t xml:space="preserve"> or </w:t>
      </w:r>
      <w:r w:rsidRPr="007A609E">
        <w:rPr>
          <w:i/>
          <w:lang w:eastAsia="ko-KR"/>
        </w:rPr>
        <w:t>dg-beam-r18</w:t>
      </w:r>
      <w:r w:rsidRPr="007A609E">
        <w:rPr>
          <w:lang w:eastAsia="ko-KR"/>
        </w:rPr>
        <w:t>. Hence, there is no further issue to address.</w:t>
      </w:r>
    </w:p>
    <w:p w14:paraId="15DB4E89" w14:textId="36C02684" w:rsidR="00446E28" w:rsidRPr="00446E28" w:rsidRDefault="00446E28" w:rsidP="005F49DF">
      <w:pPr>
        <w:spacing w:before="180" w:line="276" w:lineRule="auto"/>
        <w:jc w:val="both"/>
        <w:rPr>
          <w:u w:val="single"/>
          <w:lang w:eastAsia="ko-KR"/>
        </w:rPr>
      </w:pPr>
      <w:r w:rsidRPr="00446E28">
        <w:rPr>
          <w:u w:val="single"/>
          <w:lang w:eastAsia="ko-KR"/>
        </w:rPr>
        <w:t xml:space="preserve">Observation 1: In current specification, for RACH-less handover, </w:t>
      </w:r>
      <w:r w:rsidR="00714BC1">
        <w:rPr>
          <w:u w:val="single"/>
          <w:lang w:eastAsia="ko-KR"/>
        </w:rPr>
        <w:t xml:space="preserve">a </w:t>
      </w:r>
      <w:r w:rsidRPr="00446E28">
        <w:rPr>
          <w:u w:val="single"/>
          <w:lang w:eastAsia="ko-KR"/>
        </w:rPr>
        <w:t xml:space="preserve">UE </w:t>
      </w:r>
      <w:r w:rsidR="00714BC1">
        <w:rPr>
          <w:u w:val="single"/>
          <w:lang w:eastAsia="ko-KR"/>
        </w:rPr>
        <w:t>is able to</w:t>
      </w:r>
      <w:r w:rsidRPr="00446E28">
        <w:rPr>
          <w:u w:val="single"/>
          <w:lang w:eastAsia="ko-KR"/>
        </w:rPr>
        <w:t xml:space="preserve"> monitor PDCCH according to </w:t>
      </w:r>
      <w:r w:rsidRPr="00446E28">
        <w:rPr>
          <w:rFonts w:eastAsia="SimSun"/>
          <w:i/>
          <w:u w:val="single"/>
          <w:lang w:val="en-GB"/>
        </w:rPr>
        <w:t>controlResourceSetZero</w:t>
      </w:r>
      <w:r w:rsidRPr="00446E28">
        <w:rPr>
          <w:u w:val="single"/>
          <w:lang w:eastAsia="ko-KR"/>
        </w:rPr>
        <w:t xml:space="preserve"> with </w:t>
      </w:r>
      <w:r w:rsidR="00C5611C">
        <w:rPr>
          <w:u w:val="single"/>
          <w:lang w:eastAsia="ko-KR"/>
        </w:rPr>
        <w:t>a</w:t>
      </w:r>
      <w:r w:rsidRPr="00446E28">
        <w:rPr>
          <w:u w:val="single"/>
          <w:lang w:eastAsia="ko-KR"/>
        </w:rPr>
        <w:t xml:space="preserve"> beam index which is configured by </w:t>
      </w:r>
      <w:r w:rsidRPr="00446E28">
        <w:rPr>
          <w:rFonts w:eastAsia="SimSun"/>
          <w:u w:val="single"/>
          <w:lang w:val="en-GB"/>
        </w:rPr>
        <w:t xml:space="preserve">either </w:t>
      </w:r>
      <w:r w:rsidRPr="00446E28">
        <w:rPr>
          <w:rFonts w:eastAsia="SimSun"/>
          <w:i/>
          <w:u w:val="single"/>
          <w:lang w:val="en-GB"/>
        </w:rPr>
        <w:t>tci-StateID-r18</w:t>
      </w:r>
      <w:r w:rsidRPr="00446E28">
        <w:rPr>
          <w:rFonts w:eastAsia="SimSun"/>
          <w:u w:val="single"/>
          <w:lang w:val="en-GB"/>
        </w:rPr>
        <w:t xml:space="preserve"> or </w:t>
      </w:r>
      <w:r w:rsidRPr="00446E28">
        <w:rPr>
          <w:rFonts w:eastAsia="SimSun"/>
          <w:i/>
          <w:u w:val="single"/>
          <w:lang w:val="en-GB"/>
        </w:rPr>
        <w:t>dg-beam-r18</w:t>
      </w:r>
      <w:r w:rsidRPr="00446E28">
        <w:rPr>
          <w:u w:val="single"/>
          <w:lang w:eastAsia="ko-KR"/>
        </w:rPr>
        <w:t>.</w:t>
      </w:r>
    </w:p>
    <w:p w14:paraId="5A5598C9" w14:textId="1BACC842" w:rsidR="007A609E" w:rsidRDefault="007A609E" w:rsidP="007A609E">
      <w:pPr>
        <w:spacing w:before="180"/>
        <w:ind w:firstLine="284"/>
        <w:jc w:val="both"/>
        <w:rPr>
          <w:lang w:eastAsia="ko-KR"/>
        </w:rPr>
      </w:pPr>
    </w:p>
    <w:p w14:paraId="4E8B3C61" w14:textId="678E0A37" w:rsidR="007A609E" w:rsidRPr="007A609E" w:rsidRDefault="007A609E" w:rsidP="007A609E">
      <w:pPr>
        <w:spacing w:before="180" w:line="276" w:lineRule="auto"/>
        <w:jc w:val="both"/>
        <w:rPr>
          <w:b/>
          <w:i/>
          <w:u w:val="single"/>
          <w:lang w:eastAsia="ko-KR"/>
        </w:rPr>
      </w:pPr>
      <w:r>
        <w:rPr>
          <w:b/>
          <w:i/>
          <w:u w:val="single"/>
          <w:lang w:eastAsia="ko-KR"/>
        </w:rPr>
        <w:t>Whether to consider other PUSCHs than initial PUSCH for PL determination</w:t>
      </w:r>
    </w:p>
    <w:p w14:paraId="3006AD80" w14:textId="510FFD89" w:rsidR="007A609E" w:rsidRDefault="007A609E" w:rsidP="005F49DF">
      <w:pPr>
        <w:spacing w:before="180" w:line="276" w:lineRule="auto"/>
        <w:ind w:firstLine="284"/>
        <w:jc w:val="both"/>
        <w:rPr>
          <w:lang w:eastAsia="ko-KR"/>
        </w:rPr>
      </w:pPr>
      <w:r w:rsidRPr="007A609E">
        <w:rPr>
          <w:lang w:eastAsia="ko-KR"/>
        </w:rPr>
        <w:t xml:space="preserve">An additional issue was identified when discussing the draft CR on TS 38.213 based on the agreement. The aforementioned agreement was made based on a RAN2 question, which is why the agreement focused solely on the initial PUSCH transmission. However, the following two cases </w:t>
      </w:r>
      <w:r w:rsidR="00BD4A79">
        <w:rPr>
          <w:lang w:eastAsia="ko-KR"/>
        </w:rPr>
        <w:t>should be</w:t>
      </w:r>
      <w:r w:rsidRPr="007A609E">
        <w:rPr>
          <w:lang w:eastAsia="ko-KR"/>
        </w:rPr>
        <w:t xml:space="preserve"> clarified:</w:t>
      </w:r>
    </w:p>
    <w:p w14:paraId="32467A1A" w14:textId="77777777" w:rsidR="007A609E" w:rsidRDefault="007A609E" w:rsidP="005F49DF">
      <w:pPr>
        <w:spacing w:before="180" w:line="276" w:lineRule="auto"/>
        <w:ind w:firstLine="284"/>
        <w:jc w:val="both"/>
        <w:rPr>
          <w:lang w:eastAsia="ko-KR"/>
        </w:rPr>
      </w:pPr>
      <w:r w:rsidRPr="007A609E">
        <w:rPr>
          <w:lang w:eastAsia="ko-KR"/>
        </w:rPr>
        <w:t>Case 1) Retransmissions of the initial PUSCH transmission (i.e., same TB), and</w:t>
      </w:r>
    </w:p>
    <w:p w14:paraId="08276CA3" w14:textId="77777777" w:rsidR="007A609E" w:rsidRDefault="007A609E" w:rsidP="005F49DF">
      <w:pPr>
        <w:spacing w:before="180" w:line="276" w:lineRule="auto"/>
        <w:ind w:firstLine="284"/>
        <w:jc w:val="both"/>
        <w:rPr>
          <w:lang w:eastAsia="ko-KR"/>
        </w:rPr>
      </w:pPr>
      <w:r w:rsidRPr="007A609E">
        <w:rPr>
          <w:lang w:eastAsia="ko-KR"/>
        </w:rPr>
        <w:t>Case 2) Subsequent PUSCH transmissions after the ini</w:t>
      </w:r>
      <w:bookmarkStart w:id="4" w:name="_GoBack"/>
      <w:bookmarkEnd w:id="4"/>
      <w:r w:rsidRPr="007A609E">
        <w:rPr>
          <w:lang w:eastAsia="ko-KR"/>
        </w:rPr>
        <w:t>tial PUSCH transmission (i.e., different TB).</w:t>
      </w:r>
    </w:p>
    <w:p w14:paraId="62FAA04A" w14:textId="621A53F1" w:rsidR="007A609E" w:rsidRDefault="007A609E" w:rsidP="005F49DF">
      <w:pPr>
        <w:spacing w:before="180" w:line="276" w:lineRule="auto"/>
        <w:ind w:firstLine="284"/>
        <w:jc w:val="both"/>
        <w:rPr>
          <w:lang w:eastAsia="ko-KR"/>
        </w:rPr>
      </w:pPr>
      <w:r w:rsidRPr="007A609E">
        <w:rPr>
          <w:lang w:eastAsia="ko-KR"/>
        </w:rPr>
        <w:t>These were discussed in the previous meeting. However, some companies argued that "an RS resource from an SS/PBCH block with the same SS/PBCH block index as the one the UE uses to obtain the MIB" can be used for both Case 1 and Case 2. However, it is unclear when the UE would be scheduled to transmit PUSCHs other than the initial PUSCH before the time when the UE obtains the MIB. Additionally, although the gNB transmits SS/PBCH periodically, it does not know when the UE will obtain the MIB accurately. Therefore, it is preferable that the same path-loss determination should be applied to Cases 1 and 2, as well as the initial PUSCH transmission. With this understanding, we would like to propose the following text proposal.</w:t>
      </w:r>
    </w:p>
    <w:p w14:paraId="5DE6B8A2" w14:textId="59021668" w:rsidR="007A609E" w:rsidRDefault="007A609E" w:rsidP="007A609E">
      <w:pPr>
        <w:spacing w:before="180"/>
        <w:ind w:firstLine="284"/>
        <w:jc w:val="both"/>
        <w:rPr>
          <w:lang w:eastAsia="ko-KR"/>
        </w:rPr>
      </w:pPr>
      <w:r>
        <w:rPr>
          <w:lang w:eastAsia="ko-KR"/>
        </w:rPr>
        <w:t xml:space="preserve"> </w:t>
      </w:r>
    </w:p>
    <w:p w14:paraId="77461071" w14:textId="45291DBD" w:rsidR="007A609E" w:rsidRDefault="007A609E" w:rsidP="007A609E">
      <w:pPr>
        <w:spacing w:before="180"/>
        <w:jc w:val="both"/>
        <w:rPr>
          <w:b/>
          <w:u w:val="single"/>
          <w:lang w:eastAsia="ko-KR"/>
        </w:rPr>
      </w:pPr>
      <w:r>
        <w:rPr>
          <w:b/>
          <w:u w:val="single"/>
          <w:lang w:eastAsia="ko-KR"/>
        </w:rPr>
        <w:t xml:space="preserve">Proposal </w:t>
      </w:r>
      <w:r w:rsidR="00EE109B">
        <w:rPr>
          <w:b/>
          <w:u w:val="single"/>
          <w:lang w:eastAsia="ko-KR"/>
        </w:rPr>
        <w:t>2</w:t>
      </w:r>
      <w:r>
        <w:rPr>
          <w:b/>
          <w:u w:val="single"/>
          <w:lang w:eastAsia="ko-KR"/>
        </w:rPr>
        <w:t xml:space="preserve">: Support the following </w:t>
      </w:r>
      <w:r w:rsidR="006F2C43">
        <w:rPr>
          <w:b/>
          <w:u w:val="single"/>
          <w:lang w:eastAsia="ko-KR"/>
        </w:rPr>
        <w:t>text propsosal</w:t>
      </w:r>
      <w:r>
        <w:rPr>
          <w:b/>
          <w:u w:val="single"/>
          <w:lang w:eastAsia="ko-KR"/>
        </w:rPr>
        <w:t xml:space="preserve"> for pathloss determination in case of DG PUSCH in RACH-less handover. </w:t>
      </w:r>
    </w:p>
    <w:p w14:paraId="4F6AA91D" w14:textId="195C9F6A" w:rsidR="002C00E1" w:rsidRPr="00804BC5" w:rsidRDefault="002C00E1" w:rsidP="00696B80">
      <w:pPr>
        <w:pStyle w:val="aff4"/>
        <w:numPr>
          <w:ilvl w:val="0"/>
          <w:numId w:val="24"/>
        </w:numPr>
        <w:spacing w:after="0" w:line="276" w:lineRule="auto"/>
        <w:ind w:left="714" w:hanging="357"/>
        <w:contextualSpacing w:val="0"/>
      </w:pPr>
      <w:r w:rsidRPr="00804BC5">
        <w:rPr>
          <w:b/>
        </w:rPr>
        <w:t>Reason for change</w:t>
      </w:r>
      <w:r>
        <w:t>:</w:t>
      </w:r>
      <w:r w:rsidRPr="00DD18F0">
        <w:rPr>
          <w:rFonts w:eastAsia="맑은 고딕"/>
          <w:lang w:eastAsia="zh-CN"/>
        </w:rPr>
        <w:t xml:space="preserve"> </w:t>
      </w:r>
      <w:r w:rsidR="00526852">
        <w:rPr>
          <w:rFonts w:eastAsia="맑은 고딕"/>
          <w:lang w:eastAsia="zh-CN"/>
        </w:rPr>
        <w:t xml:space="preserve">Provide the same RS resource for dynamic grant PUSCH </w:t>
      </w:r>
      <w:r w:rsidR="000E27F5">
        <w:rPr>
          <w:rFonts w:eastAsia="맑은 고딕"/>
          <w:lang w:eastAsia="zh-CN"/>
        </w:rPr>
        <w:t>in</w:t>
      </w:r>
      <w:r w:rsidR="00526852">
        <w:rPr>
          <w:rFonts w:eastAsia="맑은 고딕"/>
          <w:lang w:eastAsia="zh-CN"/>
        </w:rPr>
        <w:t xml:space="preserve"> RACH-less handover</w:t>
      </w:r>
      <w:r>
        <w:rPr>
          <w:rFonts w:eastAsia="맑은 고딕"/>
          <w:lang w:eastAsia="zh-CN"/>
        </w:rPr>
        <w:t xml:space="preserve">.  </w:t>
      </w:r>
    </w:p>
    <w:p w14:paraId="49E6A16A" w14:textId="0A485D77" w:rsidR="002C00E1" w:rsidRDefault="002C00E1" w:rsidP="00696B80">
      <w:pPr>
        <w:pStyle w:val="aff4"/>
        <w:numPr>
          <w:ilvl w:val="0"/>
          <w:numId w:val="24"/>
        </w:numPr>
        <w:spacing w:after="0" w:line="276" w:lineRule="auto"/>
        <w:ind w:left="714" w:hanging="357"/>
        <w:contextualSpacing w:val="0"/>
      </w:pPr>
      <w:r w:rsidRPr="00804BC5">
        <w:rPr>
          <w:b/>
        </w:rPr>
        <w:t>Summary of change</w:t>
      </w:r>
      <w:r>
        <w:t xml:space="preserve">: </w:t>
      </w:r>
      <w:r w:rsidR="00862ED9">
        <w:t>Including other PUSCH</w:t>
      </w:r>
      <w:r w:rsidR="0016525B">
        <w:rPr>
          <w:rFonts w:hint="eastAsia"/>
          <w:lang w:eastAsia="ko-KR"/>
        </w:rPr>
        <w:t>s</w:t>
      </w:r>
      <w:r w:rsidR="00862ED9">
        <w:t xml:space="preserve"> as well as initial PUSCH regarding path-loss determination for RACH-less handover</w:t>
      </w:r>
      <w:r w:rsidR="009A6EC8">
        <w:t xml:space="preserve">. </w:t>
      </w:r>
    </w:p>
    <w:p w14:paraId="2EA00EDC" w14:textId="65A6C129" w:rsidR="007B609C" w:rsidRPr="007B609C" w:rsidRDefault="002C00E1" w:rsidP="007B609C">
      <w:pPr>
        <w:pStyle w:val="aff4"/>
        <w:numPr>
          <w:ilvl w:val="0"/>
          <w:numId w:val="24"/>
        </w:numPr>
        <w:spacing w:after="0" w:line="276" w:lineRule="auto"/>
        <w:ind w:left="714" w:hanging="357"/>
        <w:contextualSpacing w:val="0"/>
        <w:jc w:val="both"/>
        <w:rPr>
          <w:lang w:eastAsia="ko-KR"/>
        </w:rPr>
      </w:pPr>
      <w:r w:rsidRPr="002C00E1">
        <w:rPr>
          <w:rFonts w:eastAsia="Calibri"/>
          <w:b/>
        </w:rPr>
        <w:t>Consequences if not approved</w:t>
      </w:r>
      <w:r w:rsidRPr="002C00E1">
        <w:rPr>
          <w:rFonts w:eastAsia="Calibri"/>
        </w:rPr>
        <w:t xml:space="preserve">: </w:t>
      </w:r>
      <w:r w:rsidR="000922F1">
        <w:rPr>
          <w:rFonts w:eastAsia="Calibri"/>
        </w:rPr>
        <w:t xml:space="preserve">Different RS resources would be applied </w:t>
      </w:r>
      <w:r w:rsidR="00814F9F">
        <w:rPr>
          <w:rFonts w:eastAsia="Calibri"/>
        </w:rPr>
        <w:t>into</w:t>
      </w:r>
      <w:r w:rsidR="000922F1">
        <w:rPr>
          <w:rFonts w:eastAsia="Calibri"/>
        </w:rPr>
        <w:t xml:space="preserve"> initial PUSCH and subsequent PUSCH (or re-transmitted PUSCH). </w:t>
      </w:r>
    </w:p>
    <w:p w14:paraId="494D3B34" w14:textId="77777777" w:rsidR="007B609C" w:rsidRDefault="007B609C" w:rsidP="007B609C">
      <w:pPr>
        <w:pStyle w:val="aff4"/>
        <w:spacing w:after="0" w:line="276" w:lineRule="auto"/>
        <w:ind w:left="714"/>
        <w:contextualSpacing w:val="0"/>
        <w:jc w:val="both"/>
        <w:rPr>
          <w:lang w:eastAsia="ko-KR"/>
        </w:rPr>
      </w:pPr>
    </w:p>
    <w:tbl>
      <w:tblPr>
        <w:tblStyle w:val="aff"/>
        <w:tblW w:w="0" w:type="auto"/>
        <w:tblLook w:val="04A0" w:firstRow="1" w:lastRow="0" w:firstColumn="1" w:lastColumn="0" w:noHBand="0" w:noVBand="1"/>
      </w:tblPr>
      <w:tblGrid>
        <w:gridCol w:w="9742"/>
      </w:tblGrid>
      <w:tr w:rsidR="007A609E" w14:paraId="0587D1D0" w14:textId="77777777" w:rsidTr="00DA40B2">
        <w:tc>
          <w:tcPr>
            <w:tcW w:w="9742" w:type="dxa"/>
            <w:tcBorders>
              <w:top w:val="single" w:sz="4" w:space="0" w:color="auto"/>
              <w:left w:val="single" w:sz="4" w:space="0" w:color="auto"/>
              <w:bottom w:val="single" w:sz="4" w:space="0" w:color="auto"/>
              <w:right w:val="single" w:sz="4" w:space="0" w:color="auto"/>
            </w:tcBorders>
          </w:tcPr>
          <w:p w14:paraId="55F1A6FA" w14:textId="77777777" w:rsidR="007A609E" w:rsidRDefault="007A609E" w:rsidP="00DA40B2">
            <w:pPr>
              <w:pStyle w:val="B1"/>
              <w:spacing w:after="60"/>
              <w:ind w:leftChars="-28" w:left="228"/>
              <w:rPr>
                <w:sz w:val="16"/>
              </w:rPr>
            </w:pPr>
            <w:r>
              <w:rPr>
                <w:sz w:val="28"/>
                <w:szCs w:val="36"/>
              </w:rPr>
              <w:lastRenderedPageBreak/>
              <w:t>7     Uplink Power control</w:t>
            </w:r>
          </w:p>
          <w:p w14:paraId="329F9C43" w14:textId="77777777" w:rsidR="007A609E" w:rsidRDefault="007A609E" w:rsidP="00DA40B2">
            <w:pPr>
              <w:pStyle w:val="B1"/>
              <w:spacing w:after="60"/>
              <w:ind w:leftChars="-28" w:left="228"/>
              <w:rPr>
                <w:color w:val="FF0000"/>
                <w:lang w:eastAsia="ko-KR"/>
              </w:rPr>
            </w:pPr>
            <w:r>
              <w:rPr>
                <w:color w:val="FF0000"/>
                <w:lang w:eastAsia="ko-KR"/>
              </w:rPr>
              <w:t xml:space="preserve"> ------------------------------------------------------unchanged parts are omitted---------------------------------------------------</w:t>
            </w:r>
          </w:p>
          <w:p w14:paraId="303A8F35" w14:textId="77777777" w:rsidR="007A609E" w:rsidRDefault="007A609E" w:rsidP="00DA40B2">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5194A810" w14:textId="77777777" w:rsidR="007A609E" w:rsidRDefault="007A609E" w:rsidP="00DA40B2">
            <w:pPr>
              <w:pStyle w:val="B20"/>
              <w:spacing w:after="60"/>
              <w:ind w:leftChars="113" w:left="510"/>
              <w:rPr>
                <w:iCs/>
              </w:rPr>
            </w:pPr>
            <w:r>
              <w:t>-</w:t>
            </w:r>
            <w:r>
              <w:tab/>
              <w:t xml:space="preserve">If the UE is not provided </w:t>
            </w:r>
            <w:r>
              <w:rPr>
                <w:i/>
              </w:rPr>
              <w:t>PUSCH-PathlossReferenceRS</w:t>
            </w:r>
            <w:r>
              <w:rPr>
                <w:rFonts w:eastAsia="MS Mincho"/>
              </w:rPr>
              <w:t xml:space="preserve"> </w:t>
            </w:r>
            <w:r>
              <w:t xml:space="preserve">and </w:t>
            </w:r>
            <w:r>
              <w:rPr>
                <w:i/>
                <w:iCs/>
              </w:rPr>
              <w:t>enableDefaultBeamPL-ForSRS</w:t>
            </w:r>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4F005669" w14:textId="77777777" w:rsidR="007A609E" w:rsidRDefault="007A609E" w:rsidP="00DA40B2">
            <w:pPr>
              <w:pStyle w:val="B20"/>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14:paraId="5AFFE9DC" w14:textId="77777777" w:rsidR="007A609E" w:rsidRDefault="007A609E" w:rsidP="00DA40B2">
            <w:pPr>
              <w:pStyle w:val="B20"/>
              <w:spacing w:after="60"/>
              <w:ind w:leftChars="256" w:left="796"/>
              <w:rPr>
                <w:i/>
                <w:iCs/>
              </w:rPr>
            </w:pPr>
            <w:r>
              <w:t>-</w:t>
            </w:r>
            <w:r>
              <w:tab/>
              <w:t xml:space="preserve">if the UE is provided </w:t>
            </w:r>
            <w:r>
              <w:rPr>
                <w:i/>
                <w:iCs/>
              </w:rPr>
              <w:t>ntn-RACH-LessHO</w:t>
            </w:r>
            <w:r>
              <w:t xml:space="preserve"> in </w:t>
            </w:r>
            <w:r>
              <w:rPr>
                <w:i/>
                <w:iCs/>
              </w:rPr>
              <w:t>ReconfigurationWithSync</w:t>
            </w:r>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for scheduling a</w:t>
            </w:r>
            <w:r>
              <w:rPr>
                <w:strike/>
                <w:color w:val="FF0000"/>
              </w:rPr>
              <w:t>n initial</w:t>
            </w:r>
            <w:r>
              <w:rPr>
                <w:color w:val="000000" w:themeColor="text1"/>
              </w:rPr>
              <w:t xml:space="preserve"> PUSCH transmission</w:t>
            </w:r>
            <w:r>
              <w:t xml:space="preserve">, as described in Clause 10.1, in </w:t>
            </w:r>
            <w:r>
              <w:rPr>
                <w:i/>
                <w:iCs/>
              </w:rPr>
              <w:t>controlResourceSetZero</w:t>
            </w:r>
            <w:r>
              <w:t xml:space="preserve"> provided in </w:t>
            </w:r>
            <w:r>
              <w:rPr>
                <w:i/>
                <w:iCs/>
              </w:rPr>
              <w:t>ServingCellConfigCommon</w:t>
            </w:r>
            <w:r>
              <w:t xml:space="preserve"> of </w:t>
            </w:r>
            <w:r>
              <w:rPr>
                <w:i/>
                <w:iCs/>
              </w:rPr>
              <w:t>ReconfigurationWithSync</w:t>
            </w:r>
          </w:p>
          <w:p w14:paraId="26BB9675" w14:textId="77777777" w:rsidR="007A609E" w:rsidRPr="00105793" w:rsidRDefault="007A609E" w:rsidP="00DA40B2">
            <w:pPr>
              <w:pStyle w:val="B1"/>
              <w:spacing w:after="60"/>
              <w:ind w:leftChars="-28" w:left="228"/>
              <w:rPr>
                <w:color w:val="FF0000"/>
                <w:lang w:eastAsia="ko-KR"/>
              </w:rPr>
            </w:pPr>
            <w:r>
              <w:rPr>
                <w:color w:val="FF0000"/>
                <w:lang w:eastAsia="ko-KR"/>
              </w:rPr>
              <w:t>------------------------------------------------------unchanged parts are omitted----------------------------------------------------</w:t>
            </w:r>
          </w:p>
        </w:tc>
      </w:tr>
    </w:tbl>
    <w:p w14:paraId="145A964A" w14:textId="428D404E" w:rsidR="007A609E" w:rsidRDefault="007A609E" w:rsidP="008F1A2F">
      <w:pPr>
        <w:pStyle w:val="Style1"/>
        <w:pBdr>
          <w:bottom w:val="single" w:sz="6" w:space="1" w:color="auto"/>
        </w:pBdr>
        <w:spacing w:after="0" w:afterAutospacing="0" w:line="240" w:lineRule="auto"/>
        <w:ind w:firstLine="0"/>
        <w:rPr>
          <w:u w:val="single"/>
        </w:rPr>
      </w:pPr>
    </w:p>
    <w:p w14:paraId="3FE8B798" w14:textId="77777777" w:rsidR="007A609E" w:rsidRPr="007A1710" w:rsidRDefault="007A609E" w:rsidP="008F1A2F">
      <w:pPr>
        <w:pStyle w:val="Style1"/>
        <w:pBdr>
          <w:bottom w:val="single" w:sz="6" w:space="1" w:color="auto"/>
        </w:pBdr>
        <w:spacing w:after="0" w:afterAutospacing="0" w:line="240" w:lineRule="auto"/>
        <w:ind w:firstLine="0"/>
        <w:rPr>
          <w:u w:val="single"/>
        </w:rPr>
      </w:pPr>
    </w:p>
    <w:p w14:paraId="66305E79" w14:textId="151C0DFF" w:rsidR="008F1A2F" w:rsidRPr="00EB2D08" w:rsidRDefault="00591F54" w:rsidP="008F1A2F">
      <w:pPr>
        <w:pStyle w:val="1"/>
        <w:spacing w:before="120" w:after="120"/>
        <w:rPr>
          <w:lang w:val="en-US" w:eastAsia="ko-KR"/>
        </w:rPr>
      </w:pPr>
      <w:r>
        <w:rPr>
          <w:lang w:val="en-US" w:eastAsia="ko-KR"/>
        </w:rPr>
        <w:t>Conclusion</w:t>
      </w:r>
    </w:p>
    <w:p w14:paraId="2039A781" w14:textId="54B8F1B2" w:rsidR="00A101DA" w:rsidRDefault="00F44248" w:rsidP="006549FF">
      <w:pPr>
        <w:spacing w:after="0"/>
        <w:jc w:val="both"/>
        <w:rPr>
          <w:kern w:val="2"/>
          <w:lang w:eastAsia="zh-CN"/>
        </w:rPr>
      </w:pPr>
      <w:r>
        <w:rPr>
          <w:kern w:val="2"/>
          <w:lang w:eastAsia="zh-CN"/>
        </w:rPr>
        <w:t xml:space="preserve">The following proposals and observation </w:t>
      </w:r>
      <w:r w:rsidR="003A2E1A">
        <w:rPr>
          <w:kern w:val="2"/>
          <w:lang w:eastAsia="zh-CN"/>
        </w:rPr>
        <w:t xml:space="preserve">have been made for </w:t>
      </w:r>
      <w:r w:rsidR="00355E0F">
        <w:rPr>
          <w:kern w:val="2"/>
          <w:lang w:eastAsia="zh-CN"/>
        </w:rPr>
        <w:t>RACH-less handover</w:t>
      </w:r>
      <w:r w:rsidR="003A2E1A">
        <w:rPr>
          <w:kern w:val="2"/>
          <w:lang w:eastAsia="zh-CN"/>
        </w:rPr>
        <w:t xml:space="preserve">.  </w:t>
      </w:r>
    </w:p>
    <w:p w14:paraId="4D96F29B" w14:textId="77777777" w:rsidR="007E3946" w:rsidRPr="00446E28" w:rsidRDefault="007E3946" w:rsidP="007E3946">
      <w:pPr>
        <w:spacing w:before="180"/>
        <w:jc w:val="both"/>
        <w:rPr>
          <w:u w:val="single"/>
          <w:lang w:eastAsia="ko-KR"/>
        </w:rPr>
      </w:pPr>
      <w:r w:rsidRPr="00446E28">
        <w:rPr>
          <w:u w:val="single"/>
          <w:lang w:eastAsia="ko-KR"/>
        </w:rPr>
        <w:t xml:space="preserve">Observation 1: In current specification, for RACH-less handover, </w:t>
      </w:r>
      <w:r>
        <w:rPr>
          <w:u w:val="single"/>
          <w:lang w:eastAsia="ko-KR"/>
        </w:rPr>
        <w:t xml:space="preserve">a </w:t>
      </w:r>
      <w:r w:rsidRPr="00446E28">
        <w:rPr>
          <w:u w:val="single"/>
          <w:lang w:eastAsia="ko-KR"/>
        </w:rPr>
        <w:t xml:space="preserve">UE </w:t>
      </w:r>
      <w:r>
        <w:rPr>
          <w:u w:val="single"/>
          <w:lang w:eastAsia="ko-KR"/>
        </w:rPr>
        <w:t>is able to</w:t>
      </w:r>
      <w:r w:rsidRPr="00446E28">
        <w:rPr>
          <w:u w:val="single"/>
          <w:lang w:eastAsia="ko-KR"/>
        </w:rPr>
        <w:t xml:space="preserve"> monitor PDCCH according to </w:t>
      </w:r>
      <w:r w:rsidRPr="00446E28">
        <w:rPr>
          <w:rFonts w:eastAsia="SimSun"/>
          <w:i/>
          <w:u w:val="single"/>
          <w:lang w:val="en-GB"/>
        </w:rPr>
        <w:t>controlResourceSetZero</w:t>
      </w:r>
      <w:r w:rsidRPr="00446E28">
        <w:rPr>
          <w:u w:val="single"/>
          <w:lang w:eastAsia="ko-KR"/>
        </w:rPr>
        <w:t xml:space="preserve"> with </w:t>
      </w:r>
      <w:r>
        <w:rPr>
          <w:u w:val="single"/>
          <w:lang w:eastAsia="ko-KR"/>
        </w:rPr>
        <w:t>a</w:t>
      </w:r>
      <w:r w:rsidRPr="00446E28">
        <w:rPr>
          <w:u w:val="single"/>
          <w:lang w:eastAsia="ko-KR"/>
        </w:rPr>
        <w:t xml:space="preserve"> beam index which is configured by </w:t>
      </w:r>
      <w:r w:rsidRPr="00446E28">
        <w:rPr>
          <w:rFonts w:eastAsia="SimSun"/>
          <w:u w:val="single"/>
          <w:lang w:val="en-GB"/>
        </w:rPr>
        <w:t xml:space="preserve">either </w:t>
      </w:r>
      <w:r w:rsidRPr="00446E28">
        <w:rPr>
          <w:rFonts w:eastAsia="SimSun"/>
          <w:i/>
          <w:u w:val="single"/>
          <w:lang w:val="en-GB"/>
        </w:rPr>
        <w:t>tci-StateID-r18</w:t>
      </w:r>
      <w:r w:rsidRPr="00446E28">
        <w:rPr>
          <w:rFonts w:eastAsia="SimSun"/>
          <w:u w:val="single"/>
          <w:lang w:val="en-GB"/>
        </w:rPr>
        <w:t xml:space="preserve"> or </w:t>
      </w:r>
      <w:r w:rsidRPr="00446E28">
        <w:rPr>
          <w:rFonts w:eastAsia="SimSun"/>
          <w:i/>
          <w:u w:val="single"/>
          <w:lang w:val="en-GB"/>
        </w:rPr>
        <w:t>dg-beam-r18</w:t>
      </w:r>
      <w:r w:rsidRPr="00446E28">
        <w:rPr>
          <w:u w:val="single"/>
          <w:lang w:eastAsia="ko-KR"/>
        </w:rPr>
        <w:t>.</w:t>
      </w:r>
    </w:p>
    <w:p w14:paraId="7253094D" w14:textId="77777777" w:rsidR="007E3946" w:rsidRPr="002740F2" w:rsidRDefault="007E3946" w:rsidP="007E3946">
      <w:pPr>
        <w:spacing w:before="180"/>
        <w:jc w:val="both"/>
        <w:rPr>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 xml:space="preserve">Support the following the updated text proposals for RACH-less handover. </w:t>
      </w:r>
    </w:p>
    <w:p w14:paraId="7698D205" w14:textId="77777777" w:rsidR="007E3946" w:rsidRPr="00804BC5" w:rsidRDefault="007E3946" w:rsidP="007E3946">
      <w:pPr>
        <w:pStyle w:val="aff4"/>
        <w:numPr>
          <w:ilvl w:val="0"/>
          <w:numId w:val="24"/>
        </w:numPr>
        <w:spacing w:after="0"/>
        <w:contextualSpacing w:val="0"/>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5FBDFE2E" w14:textId="77777777" w:rsidR="007E3946" w:rsidRDefault="007E3946" w:rsidP="007E3946">
      <w:pPr>
        <w:pStyle w:val="aff4"/>
        <w:numPr>
          <w:ilvl w:val="0"/>
          <w:numId w:val="24"/>
        </w:numPr>
        <w:spacing w:after="0"/>
        <w:contextualSpacing w:val="0"/>
      </w:pPr>
      <w:r w:rsidRPr="00804BC5">
        <w:rPr>
          <w:b/>
        </w:rPr>
        <w:t>Summary of change</w:t>
      </w:r>
      <w:r>
        <w:t>: Specify 1) the pre-allocated grant is provided with association to SSBs, and 2) the mapping between type-1 CG and SSBs in CG-SDT is baseline of how to configure pre-alocated grant mapped to SSBs</w:t>
      </w:r>
    </w:p>
    <w:p w14:paraId="16CD0800" w14:textId="77777777" w:rsidR="007E3946" w:rsidRPr="000A38D6" w:rsidRDefault="007E3946" w:rsidP="007E3946">
      <w:pPr>
        <w:pStyle w:val="aff4"/>
        <w:numPr>
          <w:ilvl w:val="0"/>
          <w:numId w:val="24"/>
        </w:numPr>
        <w:spacing w:after="0"/>
        <w:contextualSpacing w:val="0"/>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p w14:paraId="52B8A0F2" w14:textId="77777777" w:rsidR="007E3946" w:rsidRPr="0015599C" w:rsidRDefault="007E3946" w:rsidP="007E3946">
      <w:pPr>
        <w:rPr>
          <w:lang w:eastAsia="ko-KR"/>
        </w:rPr>
      </w:pPr>
    </w:p>
    <w:tbl>
      <w:tblPr>
        <w:tblStyle w:val="aff"/>
        <w:tblW w:w="0" w:type="auto"/>
        <w:tblLook w:val="04A0" w:firstRow="1" w:lastRow="0" w:firstColumn="1" w:lastColumn="0" w:noHBand="0" w:noVBand="1"/>
      </w:tblPr>
      <w:tblGrid>
        <w:gridCol w:w="9742"/>
      </w:tblGrid>
      <w:tr w:rsidR="007E3946" w14:paraId="40A516B1" w14:textId="77777777" w:rsidTr="00DA40B2">
        <w:tc>
          <w:tcPr>
            <w:tcW w:w="9742" w:type="dxa"/>
          </w:tcPr>
          <w:p w14:paraId="10033F8E" w14:textId="77777777" w:rsidR="007E3946" w:rsidRPr="00774653" w:rsidRDefault="007E3946" w:rsidP="00DA40B2">
            <w:pPr>
              <w:spacing w:before="120"/>
              <w:rPr>
                <w:rFonts w:eastAsia="SimSun"/>
                <w:lang w:val="en-GB"/>
              </w:rPr>
            </w:pPr>
            <w:r w:rsidRPr="00774653">
              <w:rPr>
                <w:rFonts w:ascii="Arial" w:hAnsi="Arial" w:cs="Arial"/>
                <w:sz w:val="36"/>
                <w:szCs w:val="28"/>
              </w:rPr>
              <w:t>22 PUSCH transmission in NTN RACH-less handover</w:t>
            </w:r>
          </w:p>
          <w:p w14:paraId="67A9E3AE" w14:textId="77777777" w:rsidR="007E3946" w:rsidRPr="00774653" w:rsidRDefault="007E3946" w:rsidP="00DA40B2">
            <w:pPr>
              <w:spacing w:before="120"/>
              <w:jc w:val="both"/>
              <w:rPr>
                <w:rFonts w:eastAsia="SimSun"/>
                <w:lang w:val="en-GB"/>
              </w:rPr>
            </w:pPr>
            <w:r w:rsidRPr="00774653">
              <w:rPr>
                <w:rFonts w:eastAsia="SimSun"/>
                <w:lang w:val="en-GB"/>
              </w:rPr>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7B9073C8" w14:textId="77777777" w:rsidR="007E3946" w:rsidRPr="00520D67" w:rsidRDefault="007E3946" w:rsidP="00DA40B2">
            <w:pPr>
              <w:spacing w:before="120"/>
              <w:jc w:val="both"/>
              <w:rPr>
                <w:rFonts w:eastAsia="SimSun"/>
              </w:rPr>
            </w:pPr>
            <w:r w:rsidRPr="00774653">
              <w:rPr>
                <w:rFonts w:eastAsia="SimSun"/>
                <w:lang w:val="en-GB"/>
              </w:rPr>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w:t>
            </w:r>
            <w:r w:rsidRPr="006B77D0">
              <w:rPr>
                <w:rFonts w:eastAsia="SimSun"/>
                <w:strike/>
                <w:color w:val="FF0000"/>
                <w:lang w:val="en-GB"/>
              </w:rPr>
              <w:t>[</w:t>
            </w:r>
            <w:r w:rsidRPr="006B77D0">
              <w:rPr>
                <w:rFonts w:eastAsia="SimSun"/>
                <w:color w:val="FF0000"/>
                <w:lang w:val="en-GB"/>
              </w:rPr>
              <w:t>valid</w:t>
            </w:r>
            <w:r w:rsidRPr="006B77D0">
              <w:rPr>
                <w:rFonts w:eastAsia="SimSun"/>
                <w:strike/>
                <w:color w:val="FF0000"/>
                <w:lang w:val="en-GB"/>
              </w:rPr>
              <w:t>]</w:t>
            </w:r>
            <w:r w:rsidRPr="006B77D0">
              <w:rPr>
                <w:rFonts w:eastAsia="SimSun"/>
                <w:color w:val="FF0000"/>
                <w:lang w:val="en-GB"/>
              </w:rPr>
              <w:t xml:space="preserve"> </w:t>
            </w:r>
            <w:r w:rsidRPr="00774653">
              <w:rPr>
                <w:rFonts w:eastAsia="SimSun"/>
                <w:lang w:val="en-GB"/>
              </w:rPr>
              <w:t xml:space="preserve">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p>
          <w:p w14:paraId="6FB6BD3C" w14:textId="77777777" w:rsidR="007E3946" w:rsidRPr="00774653" w:rsidRDefault="007E3946" w:rsidP="00DA40B2">
            <w:pPr>
              <w:spacing w:before="120"/>
              <w:jc w:val="both"/>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w:t>
            </w:r>
            <w:r w:rsidRPr="006B77D0">
              <w:rPr>
                <w:rFonts w:eastAsia="SimSun"/>
                <w:strike/>
                <w:color w:val="FF0000"/>
                <w:lang w:val="en-GB"/>
              </w:rPr>
              <w:t>[</w:t>
            </w:r>
            <w:r w:rsidRPr="006B77D0">
              <w:rPr>
                <w:rFonts w:eastAsia="SimSun"/>
                <w:color w:val="FF0000"/>
                <w:lang w:val="en-GB"/>
              </w:rPr>
              <w:t>valid</w:t>
            </w:r>
            <w:r w:rsidRPr="006B77D0">
              <w:rPr>
                <w:rFonts w:eastAsia="SimSun"/>
                <w:strike/>
                <w:color w:val="FF0000"/>
                <w:lang w:val="en-GB"/>
              </w:rPr>
              <w:t>]</w:t>
            </w:r>
            <w:r w:rsidRPr="00774653">
              <w:rPr>
                <w:rFonts w:eastAsia="SimSun"/>
                <w:lang w:val="en-GB"/>
              </w:rPr>
              <w:t xml:space="preserve"> 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5086911F" w14:textId="77777777" w:rsidR="007E3946" w:rsidRPr="00520D67" w:rsidRDefault="0092672E" w:rsidP="00DA40B2">
            <w:pPr>
              <w:spacing w:before="120"/>
              <w:jc w:val="both"/>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7E3946" w:rsidRPr="00774653">
              <w:rPr>
                <w:rFonts w:eastAsia="SimSun"/>
                <w:lang w:val="en-GB"/>
              </w:rPr>
              <w:t xml:space="preserve"> SS/PBCH block indexes are mapped to </w:t>
            </w:r>
            <w:r w:rsidR="007E3946" w:rsidRPr="006B77D0">
              <w:rPr>
                <w:rFonts w:eastAsia="SimSun"/>
                <w:strike/>
                <w:color w:val="FF0000"/>
                <w:lang w:val="en-GB"/>
              </w:rPr>
              <w:t>[</w:t>
            </w:r>
            <w:r w:rsidR="007E3946" w:rsidRPr="006B77D0">
              <w:rPr>
                <w:rFonts w:eastAsia="SimSun"/>
                <w:color w:val="FF0000"/>
                <w:lang w:val="en-GB"/>
              </w:rPr>
              <w:t>valid</w:t>
            </w:r>
            <w:r w:rsidR="007E3946" w:rsidRPr="006B77D0">
              <w:rPr>
                <w:rFonts w:eastAsia="SimSun"/>
                <w:strike/>
                <w:color w:val="FF0000"/>
                <w:lang w:val="en-GB"/>
              </w:rPr>
              <w:t>]</w:t>
            </w:r>
            <w:r w:rsidR="007E3946" w:rsidRPr="00774653">
              <w:rPr>
                <w:rFonts w:eastAsia="SimSun"/>
                <w:lang w:val="en-GB"/>
              </w:rPr>
              <w:t xml:space="preserve"> PUSCH occasions and associated DMRS resources in the following order</w:t>
            </w:r>
          </w:p>
          <w:p w14:paraId="557A2282" w14:textId="77777777" w:rsidR="007E3946" w:rsidRPr="00774653" w:rsidRDefault="007E3946" w:rsidP="00DA40B2">
            <w:pPr>
              <w:spacing w:before="120"/>
              <w:ind w:left="562" w:hanging="274"/>
              <w:jc w:val="both"/>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498AC3AC" w14:textId="77777777" w:rsidR="007E3946" w:rsidRPr="00774653" w:rsidRDefault="007E3946" w:rsidP="00DA40B2">
            <w:pPr>
              <w:spacing w:before="120"/>
              <w:ind w:left="576" w:hanging="288"/>
              <w:jc w:val="both"/>
              <w:rPr>
                <w:rFonts w:eastAsia="SimSun"/>
                <w:szCs w:val="24"/>
              </w:rPr>
            </w:pPr>
            <w:r w:rsidRPr="00774653">
              <w:rPr>
                <w:rFonts w:eastAsia="SimSun"/>
              </w:rPr>
              <w:t>-</w:t>
            </w:r>
            <w:r w:rsidRPr="00774653">
              <w:rPr>
                <w:rFonts w:eastAsia="SimSun"/>
              </w:rPr>
              <w:tab/>
              <w:t>second, in increasing order of PUSCH configuration period indexes</w:t>
            </w:r>
          </w:p>
          <w:p w14:paraId="6B816D48" w14:textId="77777777" w:rsidR="007E3946" w:rsidRDefault="007E3946" w:rsidP="00DA40B2">
            <w:pPr>
              <w:spacing w:before="120"/>
              <w:jc w:val="both"/>
              <w:rPr>
                <w:color w:val="FF0000"/>
                <w:lang w:eastAsia="zh-CN"/>
              </w:rPr>
            </w:pPr>
            <w:r w:rsidRPr="00DB5AAF">
              <w:rPr>
                <w:strike/>
                <w:color w:val="FF0000"/>
                <w:lang w:eastAsia="zh-CN"/>
              </w:rPr>
              <w:t>[</w:t>
            </w:r>
            <w:r w:rsidRPr="00DB5AAF">
              <w:rPr>
                <w:color w:val="FF0000"/>
                <w:lang w:eastAsia="zh-CN"/>
              </w:rPr>
              <w:t>A PUSCH occasion is valid if it does not overlap with a valid PRACH occasion as described in clause 8.1.</w:t>
            </w:r>
            <w:r w:rsidRPr="00DB5AAF">
              <w:rPr>
                <w:strike/>
                <w:color w:val="FF0000"/>
                <w:lang w:eastAsia="zh-CN"/>
              </w:rPr>
              <w:t>]</w:t>
            </w:r>
            <w:r w:rsidRPr="00DB5AAF">
              <w:rPr>
                <w:color w:val="FF0000"/>
                <w:lang w:eastAsia="zh-CN"/>
              </w:rPr>
              <w:t xml:space="preserve"> </w:t>
            </w:r>
          </w:p>
          <w:p w14:paraId="5F4A4E27" w14:textId="77777777" w:rsidR="007E3946" w:rsidRPr="003E5FD2" w:rsidRDefault="007E3946" w:rsidP="00DA40B2">
            <w:pPr>
              <w:spacing w:before="120"/>
              <w:jc w:val="both"/>
              <w:rPr>
                <w:rFonts w:eastAsia="SimSun"/>
                <w:lang w:eastAsia="zh-CN"/>
              </w:rPr>
            </w:pPr>
            <w:r w:rsidRPr="00DB5AAF">
              <w:rPr>
                <w:color w:val="FF0000"/>
              </w:rPr>
              <w:t xml:space="preserve">A UE determines a power of a </w:t>
            </w:r>
            <w:r>
              <w:rPr>
                <w:color w:val="FF0000"/>
              </w:rPr>
              <w:t xml:space="preserve">configured grant Type 1 </w:t>
            </w:r>
            <w:r w:rsidRPr="00DB5AAF">
              <w:rPr>
                <w:color w:val="FF0000"/>
              </w:rPr>
              <w:t xml:space="preserve">PUSCH transmission as described in clause 7.1.1, where the UE obtains </w:t>
            </w:r>
            <w:r w:rsidRPr="00DB5AAF">
              <w:rPr>
                <w:rFonts w:ascii="Cambria Math" w:hAnsi="Cambria Math" w:cs="Cambria Math"/>
                <w:color w:val="FF0000"/>
              </w:rPr>
              <w:t>𝑃𝐿</w:t>
            </w:r>
            <w:r w:rsidRPr="00DB5AAF">
              <w:rPr>
                <w:rFonts w:ascii="Cambria Math" w:hAnsi="Cambria Math" w:cs="Cambria Math"/>
                <w:color w:val="FF0000"/>
                <w:sz w:val="14"/>
                <w:szCs w:val="14"/>
                <w:vertAlign w:val="subscript"/>
              </w:rPr>
              <w:t>𝑏,𝑓,𝑐</w:t>
            </w:r>
            <w:r w:rsidRPr="00DB5AAF">
              <w:rPr>
                <w:rFonts w:ascii="Cambria Math" w:hAnsi="Cambria Math" w:cs="Cambria Math"/>
                <w:color w:val="FF0000"/>
              </w:rPr>
              <w:t>(𝑞</w:t>
            </w:r>
            <w:r w:rsidRPr="00DB5AAF">
              <w:rPr>
                <w:rFonts w:ascii="Cambria Math" w:hAnsi="Cambria Math" w:cs="Cambria Math"/>
                <w:color w:val="FF0000"/>
                <w:sz w:val="14"/>
                <w:szCs w:val="14"/>
                <w:vertAlign w:val="subscript"/>
              </w:rPr>
              <w:t>𝑑</w:t>
            </w:r>
            <w:r w:rsidRPr="00DB5AAF">
              <w:rPr>
                <w:rFonts w:ascii="Cambria Math" w:hAnsi="Cambria Math" w:cs="Cambria Math"/>
                <w:color w:val="FF0000"/>
              </w:rPr>
              <w:t xml:space="preserve">) </w:t>
            </w:r>
            <w:r w:rsidRPr="00DB5AAF">
              <w:rPr>
                <w:color w:val="FF0000"/>
              </w:rPr>
              <w:t>using a RS resource from an SS/PBCH block with index associated with the PUSCH transmission.</w:t>
            </w:r>
          </w:p>
        </w:tc>
      </w:tr>
    </w:tbl>
    <w:p w14:paraId="030C48CB" w14:textId="77777777" w:rsidR="008F120C" w:rsidRDefault="008F120C" w:rsidP="008F120C">
      <w:pPr>
        <w:spacing w:before="180"/>
        <w:jc w:val="both"/>
        <w:rPr>
          <w:b/>
          <w:u w:val="single"/>
          <w:lang w:eastAsia="ko-KR"/>
        </w:rPr>
      </w:pPr>
      <w:r>
        <w:rPr>
          <w:b/>
          <w:u w:val="single"/>
          <w:lang w:eastAsia="ko-KR"/>
        </w:rPr>
        <w:lastRenderedPageBreak/>
        <w:t xml:space="preserve">Proposal 2: Support the following text propsosal for pathloss determination in case of DG PUSCH in RACH-less handover. </w:t>
      </w:r>
    </w:p>
    <w:p w14:paraId="09513B29" w14:textId="77777777" w:rsidR="008F120C" w:rsidRPr="00804BC5" w:rsidRDefault="008F120C" w:rsidP="008F120C">
      <w:pPr>
        <w:pStyle w:val="aff4"/>
        <w:numPr>
          <w:ilvl w:val="0"/>
          <w:numId w:val="24"/>
        </w:numPr>
        <w:spacing w:after="0" w:line="276" w:lineRule="auto"/>
        <w:contextualSpacing w:val="0"/>
      </w:pPr>
      <w:r w:rsidRPr="00804BC5">
        <w:rPr>
          <w:b/>
        </w:rPr>
        <w:t>Reason for change</w:t>
      </w:r>
      <w:r>
        <w:t>:</w:t>
      </w:r>
      <w:r w:rsidRPr="00DD18F0">
        <w:rPr>
          <w:rFonts w:eastAsia="맑은 고딕"/>
          <w:lang w:eastAsia="zh-CN"/>
        </w:rPr>
        <w:t xml:space="preserve"> </w:t>
      </w:r>
      <w:r>
        <w:rPr>
          <w:rFonts w:eastAsia="맑은 고딕"/>
          <w:lang w:eastAsia="zh-CN"/>
        </w:rPr>
        <w:t xml:space="preserve">Provide the same RS resource for dynamic grant PUSCH in RACH-less handover.  </w:t>
      </w:r>
    </w:p>
    <w:p w14:paraId="0C575C35" w14:textId="2A929D72" w:rsidR="008F120C" w:rsidRDefault="008F120C" w:rsidP="008F120C">
      <w:pPr>
        <w:pStyle w:val="aff4"/>
        <w:numPr>
          <w:ilvl w:val="0"/>
          <w:numId w:val="24"/>
        </w:numPr>
        <w:spacing w:after="0" w:line="276" w:lineRule="auto"/>
        <w:contextualSpacing w:val="0"/>
      </w:pPr>
      <w:r w:rsidRPr="00804BC5">
        <w:rPr>
          <w:b/>
        </w:rPr>
        <w:t>Summary of change</w:t>
      </w:r>
      <w:r>
        <w:t>: Including other PUSCH</w:t>
      </w:r>
      <w:r w:rsidR="00E50F99">
        <w:t>s</w:t>
      </w:r>
      <w:r>
        <w:t xml:space="preserve"> as well as initial PUSCH regarding path-loss determination for RACH-less handover. </w:t>
      </w:r>
    </w:p>
    <w:p w14:paraId="0E790C3A" w14:textId="77777777" w:rsidR="008F120C" w:rsidRDefault="008F120C" w:rsidP="008F120C">
      <w:pPr>
        <w:pStyle w:val="aff4"/>
        <w:numPr>
          <w:ilvl w:val="0"/>
          <w:numId w:val="24"/>
        </w:numPr>
        <w:spacing w:before="180" w:after="0" w:line="276" w:lineRule="auto"/>
        <w:contextualSpacing w:val="0"/>
        <w:jc w:val="both"/>
        <w:rPr>
          <w:lang w:eastAsia="ko-KR"/>
        </w:rPr>
      </w:pPr>
      <w:r w:rsidRPr="002C00E1">
        <w:rPr>
          <w:rFonts w:eastAsia="Calibri"/>
          <w:b/>
        </w:rPr>
        <w:t>Consequences if not approved</w:t>
      </w:r>
      <w:r w:rsidRPr="002C00E1">
        <w:rPr>
          <w:rFonts w:eastAsia="Calibri"/>
        </w:rPr>
        <w:t xml:space="preserve">: </w:t>
      </w:r>
      <w:r>
        <w:rPr>
          <w:rFonts w:eastAsia="Calibri"/>
        </w:rPr>
        <w:t xml:space="preserve">Different RS resources would be applied into initial PUSCH and subsequent PUSCH (or re-transmitted PUSCH). </w:t>
      </w:r>
    </w:p>
    <w:tbl>
      <w:tblPr>
        <w:tblStyle w:val="aff"/>
        <w:tblW w:w="0" w:type="auto"/>
        <w:tblLook w:val="04A0" w:firstRow="1" w:lastRow="0" w:firstColumn="1" w:lastColumn="0" w:noHBand="0" w:noVBand="1"/>
      </w:tblPr>
      <w:tblGrid>
        <w:gridCol w:w="9742"/>
      </w:tblGrid>
      <w:tr w:rsidR="008F120C" w14:paraId="1AE03175" w14:textId="77777777" w:rsidTr="00DA40B2">
        <w:tc>
          <w:tcPr>
            <w:tcW w:w="9742" w:type="dxa"/>
            <w:tcBorders>
              <w:top w:val="single" w:sz="4" w:space="0" w:color="auto"/>
              <w:left w:val="single" w:sz="4" w:space="0" w:color="auto"/>
              <w:bottom w:val="single" w:sz="4" w:space="0" w:color="auto"/>
              <w:right w:val="single" w:sz="4" w:space="0" w:color="auto"/>
            </w:tcBorders>
          </w:tcPr>
          <w:p w14:paraId="54D6D361" w14:textId="77777777" w:rsidR="008F120C" w:rsidRDefault="008F120C" w:rsidP="00DA40B2">
            <w:pPr>
              <w:pStyle w:val="B1"/>
              <w:spacing w:after="60"/>
              <w:ind w:leftChars="-28" w:left="228"/>
              <w:rPr>
                <w:sz w:val="16"/>
              </w:rPr>
            </w:pPr>
            <w:r>
              <w:rPr>
                <w:sz w:val="28"/>
                <w:szCs w:val="36"/>
              </w:rPr>
              <w:t>7     Uplink Power control</w:t>
            </w:r>
          </w:p>
          <w:p w14:paraId="50782008" w14:textId="77777777" w:rsidR="008F120C" w:rsidRDefault="008F120C" w:rsidP="00DA40B2">
            <w:pPr>
              <w:pStyle w:val="B1"/>
              <w:spacing w:after="60"/>
              <w:ind w:leftChars="-28" w:left="228"/>
              <w:rPr>
                <w:color w:val="FF0000"/>
                <w:lang w:eastAsia="ko-KR"/>
              </w:rPr>
            </w:pPr>
            <w:r>
              <w:rPr>
                <w:color w:val="FF0000"/>
                <w:lang w:eastAsia="ko-KR"/>
              </w:rPr>
              <w:t xml:space="preserve"> ------------------------------------------------------unchanged parts are omitted---------------------------------------------------</w:t>
            </w:r>
          </w:p>
          <w:p w14:paraId="2B71AD0C" w14:textId="77777777" w:rsidR="008F120C" w:rsidRDefault="008F120C" w:rsidP="00DA40B2">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43086C8B" w14:textId="77777777" w:rsidR="008F120C" w:rsidRDefault="008F120C" w:rsidP="00DA40B2">
            <w:pPr>
              <w:pStyle w:val="B20"/>
              <w:spacing w:after="60"/>
              <w:ind w:leftChars="113" w:left="510"/>
              <w:rPr>
                <w:iCs/>
              </w:rPr>
            </w:pPr>
            <w:r>
              <w:t>-</w:t>
            </w:r>
            <w:r>
              <w:tab/>
              <w:t xml:space="preserve">If the UE is not provided </w:t>
            </w:r>
            <w:r>
              <w:rPr>
                <w:i/>
              </w:rPr>
              <w:t>PUSCH-PathlossReferenceRS</w:t>
            </w:r>
            <w:r>
              <w:rPr>
                <w:rFonts w:eastAsia="MS Mincho"/>
              </w:rPr>
              <w:t xml:space="preserve"> </w:t>
            </w:r>
            <w:r>
              <w:t xml:space="preserve">and </w:t>
            </w:r>
            <w:r>
              <w:rPr>
                <w:i/>
                <w:iCs/>
              </w:rPr>
              <w:t>enableDefaultBeamPL-ForSRS</w:t>
            </w:r>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3538D967" w14:textId="77777777" w:rsidR="008F120C" w:rsidRDefault="008F120C" w:rsidP="00DA40B2">
            <w:pPr>
              <w:pStyle w:val="B20"/>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14:paraId="60F91424" w14:textId="77777777" w:rsidR="008F120C" w:rsidRDefault="008F120C" w:rsidP="00DA40B2">
            <w:pPr>
              <w:pStyle w:val="B20"/>
              <w:spacing w:after="60"/>
              <w:ind w:leftChars="256" w:left="796"/>
              <w:rPr>
                <w:i/>
                <w:iCs/>
              </w:rPr>
            </w:pPr>
            <w:r>
              <w:t>-</w:t>
            </w:r>
            <w:r>
              <w:tab/>
              <w:t xml:space="preserve">if the UE is provided </w:t>
            </w:r>
            <w:r>
              <w:rPr>
                <w:i/>
                <w:iCs/>
              </w:rPr>
              <w:t>ntn-RACH-LessHO</w:t>
            </w:r>
            <w:r>
              <w:t xml:space="preserve"> in </w:t>
            </w:r>
            <w:r>
              <w:rPr>
                <w:i/>
                <w:iCs/>
              </w:rPr>
              <w:t>ReconfigurationWithSync</w:t>
            </w:r>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for scheduling a</w:t>
            </w:r>
            <w:r>
              <w:rPr>
                <w:strike/>
                <w:color w:val="FF0000"/>
              </w:rPr>
              <w:t>n initial</w:t>
            </w:r>
            <w:r>
              <w:rPr>
                <w:color w:val="000000" w:themeColor="text1"/>
              </w:rPr>
              <w:t xml:space="preserve"> PUSCH transmission</w:t>
            </w:r>
            <w:r>
              <w:t xml:space="preserve">, as described in Clause 10.1, in </w:t>
            </w:r>
            <w:r>
              <w:rPr>
                <w:i/>
                <w:iCs/>
              </w:rPr>
              <w:t>controlResourceSetZero</w:t>
            </w:r>
            <w:r>
              <w:t xml:space="preserve"> provided in </w:t>
            </w:r>
            <w:r>
              <w:rPr>
                <w:i/>
                <w:iCs/>
              </w:rPr>
              <w:t>ServingCellConfigCommon</w:t>
            </w:r>
            <w:r>
              <w:t xml:space="preserve"> of </w:t>
            </w:r>
            <w:r>
              <w:rPr>
                <w:i/>
                <w:iCs/>
              </w:rPr>
              <w:t>ReconfigurationWithSync</w:t>
            </w:r>
          </w:p>
          <w:p w14:paraId="4E868D1B" w14:textId="77777777" w:rsidR="008F120C" w:rsidRPr="00105793" w:rsidRDefault="008F120C" w:rsidP="00DA40B2">
            <w:pPr>
              <w:pStyle w:val="B1"/>
              <w:spacing w:after="60"/>
              <w:ind w:leftChars="-28" w:left="228"/>
              <w:rPr>
                <w:color w:val="FF0000"/>
                <w:lang w:eastAsia="ko-KR"/>
              </w:rPr>
            </w:pPr>
            <w:r>
              <w:rPr>
                <w:color w:val="FF0000"/>
                <w:lang w:eastAsia="ko-KR"/>
              </w:rPr>
              <w:t>------------------------------------------------------unchanged parts are omitted----------------------------------------------------</w:t>
            </w:r>
          </w:p>
        </w:tc>
      </w:tr>
    </w:tbl>
    <w:p w14:paraId="7B15C66B" w14:textId="77777777" w:rsidR="007A609E" w:rsidRPr="007A609E" w:rsidRDefault="007A609E" w:rsidP="005E0A42">
      <w:pPr>
        <w:pStyle w:val="Style1"/>
        <w:pBdr>
          <w:bottom w:val="single" w:sz="6" w:space="1" w:color="auto"/>
        </w:pBdr>
        <w:spacing w:after="0" w:afterAutospacing="0" w:line="240" w:lineRule="auto"/>
        <w:ind w:firstLine="0"/>
        <w:rPr>
          <w:u w:val="single"/>
        </w:rPr>
      </w:pPr>
    </w:p>
    <w:p w14:paraId="71271B50" w14:textId="77777777" w:rsidR="00EF7B7A" w:rsidRPr="005E50FB" w:rsidRDefault="00EF7B7A" w:rsidP="00EF7B7A">
      <w:pPr>
        <w:pStyle w:val="Style1"/>
        <w:pBdr>
          <w:bottom w:val="single" w:sz="6" w:space="1" w:color="auto"/>
        </w:pBdr>
        <w:spacing w:after="0" w:afterAutospacing="0" w:line="240" w:lineRule="auto"/>
        <w:ind w:firstLine="0"/>
        <w:rPr>
          <w:u w:val="single"/>
        </w:rPr>
      </w:pPr>
    </w:p>
    <w:p w14:paraId="044FD017" w14:textId="38209BE4" w:rsidR="00EF7B7A" w:rsidRPr="005E0A42" w:rsidRDefault="00EF7B7A" w:rsidP="00EF7B7A">
      <w:pPr>
        <w:pStyle w:val="1"/>
        <w:rPr>
          <w:lang w:eastAsia="ko-KR"/>
        </w:rPr>
      </w:pPr>
      <w:r>
        <w:rPr>
          <w:lang w:eastAsia="ko-KR"/>
        </w:rPr>
        <w:t>Reference</w:t>
      </w:r>
    </w:p>
    <w:p w14:paraId="603E981E" w14:textId="14EBF8B4" w:rsidR="00D52367" w:rsidRPr="00A76E6E" w:rsidRDefault="00EF7B7A" w:rsidP="00D52367">
      <w:pPr>
        <w:rPr>
          <w:lang w:eastAsia="x-none"/>
        </w:rPr>
      </w:pPr>
      <w:r w:rsidRPr="00EF7B7A">
        <w:rPr>
          <w:rFonts w:hint="eastAsia"/>
          <w:lang w:eastAsia="x-none"/>
        </w:rPr>
        <w:t xml:space="preserve">[1] </w:t>
      </w:r>
      <w:r w:rsidR="00C609F7">
        <w:rPr>
          <w:lang w:eastAsia="x-none"/>
        </w:rPr>
        <w:t xml:space="preserve"> </w:t>
      </w:r>
      <w:r w:rsidR="00D52367" w:rsidRPr="00D52367">
        <w:t>R1-2312377</w:t>
      </w:r>
      <w:r w:rsidR="00C70EDC">
        <w:t>,</w:t>
      </w:r>
      <w:r w:rsidR="00D52367" w:rsidRPr="00A76E6E">
        <w:rPr>
          <w:lang w:eastAsia="x-none"/>
        </w:rPr>
        <w:tab/>
        <w:t>Summary of discussion on remainin</w:t>
      </w:r>
      <w:r w:rsidR="00392414">
        <w:rPr>
          <w:lang w:eastAsia="x-none"/>
        </w:rPr>
        <w:t xml:space="preserve">g issues for RACH-less handover, </w:t>
      </w:r>
      <w:r w:rsidR="00392414">
        <w:rPr>
          <w:rFonts w:hint="eastAsia"/>
          <w:lang w:eastAsia="ko-KR"/>
        </w:rPr>
        <w:t>Moderator (Samsung)</w:t>
      </w:r>
    </w:p>
    <w:p w14:paraId="2FE453A4" w14:textId="77777777" w:rsidR="005E0A42" w:rsidRPr="005E50FB" w:rsidRDefault="005E0A42" w:rsidP="005E0A42">
      <w:pPr>
        <w:pStyle w:val="Style1"/>
        <w:pBdr>
          <w:bottom w:val="single" w:sz="6" w:space="1" w:color="auto"/>
        </w:pBdr>
        <w:spacing w:after="0" w:afterAutospacing="0" w:line="240" w:lineRule="auto"/>
        <w:ind w:firstLine="0"/>
        <w:rPr>
          <w:u w:val="single"/>
        </w:rPr>
      </w:pPr>
    </w:p>
    <w:p w14:paraId="22ECBDE8" w14:textId="1D1BECCB" w:rsidR="005E0A42" w:rsidRPr="005E0A42" w:rsidRDefault="00EF7B7A" w:rsidP="005E0A42">
      <w:pPr>
        <w:pStyle w:val="1"/>
        <w:rPr>
          <w:lang w:eastAsia="ko-KR"/>
        </w:rPr>
      </w:pPr>
      <w:r>
        <w:rPr>
          <w:lang w:eastAsia="ko-KR"/>
        </w:rPr>
        <w:t>Appendix</w:t>
      </w:r>
    </w:p>
    <w:p w14:paraId="403586FB" w14:textId="05E4F534" w:rsidR="005E0A42" w:rsidRPr="00C310AD" w:rsidRDefault="00EF7B7A" w:rsidP="00623320">
      <w:pPr>
        <w:pStyle w:val="2"/>
        <w:rPr>
          <w:b/>
          <w:kern w:val="2"/>
          <w:sz w:val="24"/>
          <w:szCs w:val="24"/>
          <w:lang w:eastAsia="zh-CN"/>
        </w:rPr>
      </w:pPr>
      <w:r w:rsidRPr="00C310AD">
        <w:rPr>
          <w:b/>
          <w:kern w:val="2"/>
          <w:sz w:val="24"/>
          <w:szCs w:val="24"/>
          <w:lang w:eastAsia="zh-CN"/>
        </w:rPr>
        <w:t>Endorsed text proposal in [1]</w:t>
      </w:r>
    </w:p>
    <w:p w14:paraId="4CDEEC98" w14:textId="77777777" w:rsidR="009C6D26" w:rsidRPr="00804BC5" w:rsidRDefault="009C6D26" w:rsidP="009C6D26">
      <w:pPr>
        <w:pStyle w:val="aff4"/>
        <w:numPr>
          <w:ilvl w:val="0"/>
          <w:numId w:val="24"/>
        </w:numPr>
        <w:spacing w:after="0"/>
        <w:contextualSpacing w:val="0"/>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1F276334" w14:textId="77777777" w:rsidR="009C6D26" w:rsidRDefault="009C6D26" w:rsidP="009C6D26">
      <w:pPr>
        <w:pStyle w:val="aff4"/>
        <w:numPr>
          <w:ilvl w:val="0"/>
          <w:numId w:val="24"/>
        </w:numPr>
        <w:spacing w:after="0"/>
        <w:contextualSpacing w:val="0"/>
      </w:pPr>
      <w:r w:rsidRPr="00804BC5">
        <w:rPr>
          <w:b/>
        </w:rPr>
        <w:t>Summary of change</w:t>
      </w:r>
      <w:r>
        <w:t>: Specify 1) the pre-allocated grant is provided with association to SSBs, and 2) the mapping between type-1 CG and SSBs in CG-SDT is baseline of how to configure pre-alocated grant mapped to SSBs</w:t>
      </w:r>
    </w:p>
    <w:p w14:paraId="45158F84" w14:textId="77777777" w:rsidR="009C6D26" w:rsidRPr="000A38D6" w:rsidRDefault="009C6D26" w:rsidP="009C6D26">
      <w:pPr>
        <w:pStyle w:val="aff4"/>
        <w:numPr>
          <w:ilvl w:val="0"/>
          <w:numId w:val="24"/>
        </w:numPr>
        <w:spacing w:after="0"/>
        <w:contextualSpacing w:val="0"/>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p w14:paraId="672F9BAF" w14:textId="77777777" w:rsidR="009C6D26" w:rsidRPr="0015599C" w:rsidRDefault="009C6D26" w:rsidP="009C6D26">
      <w:pPr>
        <w:rPr>
          <w:lang w:eastAsia="ko-KR"/>
        </w:rPr>
      </w:pPr>
    </w:p>
    <w:tbl>
      <w:tblPr>
        <w:tblStyle w:val="aff"/>
        <w:tblW w:w="0" w:type="auto"/>
        <w:tblLook w:val="04A0" w:firstRow="1" w:lastRow="0" w:firstColumn="1" w:lastColumn="0" w:noHBand="0" w:noVBand="1"/>
      </w:tblPr>
      <w:tblGrid>
        <w:gridCol w:w="9742"/>
      </w:tblGrid>
      <w:tr w:rsidR="009C6D26" w14:paraId="6A419FF0" w14:textId="77777777" w:rsidTr="00160D47">
        <w:tc>
          <w:tcPr>
            <w:tcW w:w="9742" w:type="dxa"/>
          </w:tcPr>
          <w:p w14:paraId="28747586" w14:textId="77777777" w:rsidR="009C6D26" w:rsidRPr="00774653" w:rsidRDefault="009C6D26" w:rsidP="00160D47">
            <w:pPr>
              <w:spacing w:before="120"/>
              <w:rPr>
                <w:rFonts w:eastAsia="SimSun"/>
                <w:lang w:val="en-GB"/>
              </w:rPr>
            </w:pPr>
            <w:r w:rsidRPr="00774653">
              <w:rPr>
                <w:rFonts w:ascii="Arial" w:hAnsi="Arial" w:cs="Arial"/>
                <w:sz w:val="36"/>
                <w:szCs w:val="28"/>
              </w:rPr>
              <w:t>22 PUSCH transmission in NTN RACH-less handover</w:t>
            </w:r>
          </w:p>
          <w:p w14:paraId="16CD4D34" w14:textId="77777777" w:rsidR="009C6D26" w:rsidRPr="00774653" w:rsidRDefault="009C6D26" w:rsidP="00160D47">
            <w:pPr>
              <w:spacing w:before="120"/>
              <w:rPr>
                <w:rFonts w:eastAsia="SimSun"/>
                <w:lang w:val="en-GB"/>
              </w:rPr>
            </w:pPr>
            <w:r w:rsidRPr="00774653">
              <w:rPr>
                <w:rFonts w:eastAsia="SimSun"/>
                <w:lang w:val="en-GB"/>
              </w:rPr>
              <w:lastRenderedPageBreak/>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5D178E38" w14:textId="77777777" w:rsidR="009C6D26" w:rsidRPr="00520D67" w:rsidRDefault="009C6D26" w:rsidP="00160D47">
            <w:pPr>
              <w:spacing w:before="120"/>
              <w:rPr>
                <w:rFonts w:eastAsia="SimSun"/>
              </w:rPr>
            </w:pPr>
            <w:r w:rsidRPr="00774653">
              <w:rPr>
                <w:rFonts w:eastAsia="SimSun"/>
                <w:lang w:val="en-GB"/>
              </w:rPr>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[valid] 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p>
          <w:p w14:paraId="6BB7DB60" w14:textId="77777777" w:rsidR="009C6D26" w:rsidRPr="00774653" w:rsidRDefault="009C6D26" w:rsidP="00160D47">
            <w:pPr>
              <w:spacing w:before="120"/>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0767D456" w14:textId="77777777" w:rsidR="009C6D26" w:rsidRPr="00520D67" w:rsidRDefault="0092672E" w:rsidP="00160D47">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9C6D26" w:rsidRPr="00774653">
              <w:rPr>
                <w:rFonts w:eastAsia="SimSun"/>
                <w:lang w:val="en-GB"/>
              </w:rPr>
              <w:t xml:space="preserve"> SS/PBCH block indexes are mapped to [valid] PUSCH occasions and associated DMRS resources in the following order</w:t>
            </w:r>
          </w:p>
          <w:p w14:paraId="35498E6E" w14:textId="77777777" w:rsidR="009C6D26" w:rsidRPr="00774653" w:rsidRDefault="009C6D26" w:rsidP="00160D47">
            <w:pPr>
              <w:spacing w:before="120"/>
              <w:ind w:left="562" w:hanging="274"/>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61E9EBB9" w14:textId="77777777" w:rsidR="009C6D26" w:rsidRPr="00774653" w:rsidRDefault="009C6D26" w:rsidP="00160D47">
            <w:pPr>
              <w:spacing w:before="120"/>
              <w:ind w:left="576" w:hanging="288"/>
              <w:rPr>
                <w:rFonts w:eastAsia="SimSun"/>
                <w:szCs w:val="24"/>
              </w:rPr>
            </w:pPr>
            <w:r w:rsidRPr="00774653">
              <w:rPr>
                <w:rFonts w:eastAsia="SimSun"/>
              </w:rPr>
              <w:t>-</w:t>
            </w:r>
            <w:r w:rsidRPr="00774653">
              <w:rPr>
                <w:rFonts w:eastAsia="SimSun"/>
              </w:rPr>
              <w:tab/>
              <w:t>second, in increasing order of PUSCH configuration period indexes</w:t>
            </w:r>
          </w:p>
          <w:p w14:paraId="66050946" w14:textId="77777777" w:rsidR="009C6D26" w:rsidRPr="003E5FD2" w:rsidRDefault="009C6D26" w:rsidP="00160D47">
            <w:pPr>
              <w:spacing w:before="120"/>
              <w:rPr>
                <w:rFonts w:eastAsia="SimSun"/>
                <w:lang w:eastAsia="zh-CN"/>
              </w:rPr>
            </w:pPr>
            <w:r w:rsidRPr="00774653">
              <w:rPr>
                <w:lang w:eastAsia="zh-CN"/>
              </w:rPr>
              <w:t>[A PUSCH occasion is valid if it does not overlap with a valid PRACH occasion as described in clause 8.1.]</w:t>
            </w:r>
            <w:r w:rsidRPr="00C86E82">
              <w:rPr>
                <w:lang w:eastAsia="zh-CN"/>
              </w:rPr>
              <w:t xml:space="preserve"> </w:t>
            </w:r>
          </w:p>
        </w:tc>
      </w:tr>
    </w:tbl>
    <w:p w14:paraId="3B9F79BF" w14:textId="3C996546" w:rsidR="009C6D26" w:rsidRDefault="009C6D26" w:rsidP="005E0A42">
      <w:pPr>
        <w:spacing w:before="180"/>
        <w:jc w:val="both"/>
        <w:rPr>
          <w:b/>
          <w:u w:val="single"/>
          <w:lang w:eastAsia="ko-KR"/>
        </w:rPr>
      </w:pPr>
    </w:p>
    <w:p w14:paraId="06BD9BB6" w14:textId="76568E65" w:rsidR="00301F97" w:rsidRPr="00C310AD" w:rsidRDefault="00301F97" w:rsidP="00623320">
      <w:pPr>
        <w:pStyle w:val="2"/>
        <w:rPr>
          <w:b/>
          <w:kern w:val="2"/>
          <w:sz w:val="24"/>
          <w:szCs w:val="24"/>
          <w:lang w:eastAsia="zh-CN"/>
        </w:rPr>
      </w:pPr>
      <w:r w:rsidRPr="00C310AD">
        <w:rPr>
          <w:b/>
          <w:kern w:val="2"/>
          <w:sz w:val="24"/>
          <w:szCs w:val="24"/>
          <w:lang w:eastAsia="zh-CN"/>
        </w:rPr>
        <w:lastRenderedPageBreak/>
        <w:t>38.321 v18.0.0</w:t>
      </w:r>
    </w:p>
    <w:tbl>
      <w:tblPr>
        <w:tblStyle w:val="aff"/>
        <w:tblW w:w="0" w:type="auto"/>
        <w:tblLook w:val="04A0" w:firstRow="1" w:lastRow="0" w:firstColumn="1" w:lastColumn="0" w:noHBand="0" w:noVBand="1"/>
      </w:tblPr>
      <w:tblGrid>
        <w:gridCol w:w="9742"/>
      </w:tblGrid>
      <w:tr w:rsidR="00934CC5" w14:paraId="15234626" w14:textId="77777777" w:rsidTr="00934CC5">
        <w:tc>
          <w:tcPr>
            <w:tcW w:w="9742" w:type="dxa"/>
          </w:tcPr>
          <w:p w14:paraId="09846FBA" w14:textId="77777777" w:rsidR="00934CC5" w:rsidRPr="003541C3" w:rsidRDefault="00934CC5" w:rsidP="00934CC5">
            <w:pPr>
              <w:pStyle w:val="2"/>
              <w:numPr>
                <w:ilvl w:val="0"/>
                <w:numId w:val="0"/>
              </w:numPr>
              <w:ind w:left="576" w:hanging="576"/>
              <w:outlineLvl w:val="1"/>
              <w:rPr>
                <w:lang w:eastAsia="zh-CN"/>
              </w:rPr>
            </w:pPr>
            <w:bookmarkStart w:id="5" w:name="_Toc155999763"/>
            <w:r w:rsidRPr="003541C3">
              <w:rPr>
                <w:lang w:eastAsia="ko-KR"/>
              </w:rPr>
              <w:t>5.33</w:t>
            </w:r>
            <w:r w:rsidRPr="003541C3">
              <w:rPr>
                <w:lang w:eastAsia="ko-KR"/>
              </w:rPr>
              <w:tab/>
              <w:t>RACH-less initial UL transmission</w:t>
            </w:r>
            <w:bookmarkEnd w:id="5"/>
          </w:p>
          <w:p w14:paraId="38BED9E9" w14:textId="77777777" w:rsidR="00934CC5" w:rsidRPr="003541C3" w:rsidRDefault="00934CC5" w:rsidP="00934CC5">
            <w:pPr>
              <w:rPr>
                <w:szCs w:val="21"/>
                <w:lang w:eastAsia="zh-CN"/>
              </w:rPr>
            </w:pPr>
            <w:r w:rsidRPr="003541C3">
              <w:rPr>
                <w:szCs w:val="21"/>
                <w:lang w:eastAsia="zh-CN"/>
              </w:rPr>
              <w:t>The initial uplink transmission of a RACH-less handover procedure can be performed either using a dynamic uplink grant or a configured uplink grant Type 1 preallocated by RRC, if configured.</w:t>
            </w:r>
          </w:p>
          <w:p w14:paraId="0CBA80FC" w14:textId="77777777" w:rsidR="00934CC5" w:rsidRPr="003541C3" w:rsidRDefault="00934CC5" w:rsidP="00934CC5">
            <w:pPr>
              <w:rPr>
                <w:rFonts w:eastAsia="DengXian"/>
                <w:lang w:eastAsia="zh-CN"/>
              </w:rPr>
            </w:pPr>
            <w:r w:rsidRPr="003541C3">
              <w:rPr>
                <w:rFonts w:eastAsia="DengXian"/>
                <w:lang w:eastAsia="zh-CN"/>
              </w:rPr>
              <w:t xml:space="preserve">When </w:t>
            </w:r>
            <w:r w:rsidRPr="003541C3">
              <w:rPr>
                <w:rFonts w:eastAsia="DengXian"/>
                <w:i/>
                <w:iCs/>
                <w:lang w:eastAsia="zh-CN"/>
              </w:rPr>
              <w:t>rach-LessHO</w:t>
            </w:r>
            <w:r w:rsidRPr="003541C3">
              <w:rPr>
                <w:rFonts w:eastAsia="DengXian"/>
                <w:lang w:eastAsia="zh-CN"/>
              </w:rPr>
              <w:t xml:space="preserve"> is configured, the MAC entity shall:</w:t>
            </w:r>
          </w:p>
          <w:p w14:paraId="69F30602" w14:textId="77777777" w:rsidR="00934CC5" w:rsidRPr="003541C3" w:rsidRDefault="00934CC5" w:rsidP="00934CC5">
            <w:pPr>
              <w:pStyle w:val="B1"/>
              <w:rPr>
                <w:lang w:eastAsia="ko-KR"/>
              </w:rPr>
            </w:pPr>
            <w:r w:rsidRPr="003541C3">
              <w:rPr>
                <w:lang w:eastAsia="ko-KR"/>
              </w:rPr>
              <w:t>1&gt;</w:t>
            </w:r>
            <w:r w:rsidRPr="003541C3">
              <w:rPr>
                <w:lang w:eastAsia="ko-KR"/>
              </w:rPr>
              <w:tab/>
              <w:t xml:space="preserve">if </w:t>
            </w:r>
            <w:r w:rsidRPr="003541C3">
              <w:rPr>
                <w:i/>
                <w:lang w:eastAsia="ko-KR"/>
              </w:rPr>
              <w:t>cg-RACH-less-Configuration</w:t>
            </w:r>
            <w:r w:rsidRPr="003541C3">
              <w:rPr>
                <w:lang w:eastAsia="ko-KR"/>
              </w:rPr>
              <w:t xml:space="preserve"> is configured:</w:t>
            </w:r>
          </w:p>
          <w:p w14:paraId="2B3A58FD" w14:textId="77777777" w:rsidR="00934CC5" w:rsidRPr="003541C3" w:rsidRDefault="00934CC5" w:rsidP="00934CC5">
            <w:pPr>
              <w:pStyle w:val="B20"/>
              <w:rPr>
                <w:lang w:eastAsia="ko-KR"/>
              </w:rPr>
            </w:pPr>
            <w:r w:rsidRPr="003541C3">
              <w:rPr>
                <w:lang w:eastAsia="ko-KR"/>
              </w:rPr>
              <w:t>2&gt;</w:t>
            </w:r>
            <w:r w:rsidRPr="003541C3">
              <w:rPr>
                <w:lang w:eastAsia="ko-KR"/>
              </w:rPr>
              <w:tab/>
              <w:t>select a configured uplink grant for initial uplink transmission according to clause 5.8.2;</w:t>
            </w:r>
          </w:p>
          <w:p w14:paraId="7874A8B7" w14:textId="77777777" w:rsidR="00934CC5" w:rsidRPr="003541C3" w:rsidRDefault="00934CC5" w:rsidP="00934CC5">
            <w:pPr>
              <w:pStyle w:val="B20"/>
              <w:rPr>
                <w:lang w:eastAsia="ko-KR"/>
              </w:rPr>
            </w:pPr>
            <w:r w:rsidRPr="003541C3">
              <w:rPr>
                <w:lang w:eastAsia="ko-KR"/>
              </w:rPr>
              <w:t>2&gt;</w:t>
            </w:r>
            <w:r w:rsidRPr="003541C3">
              <w:rPr>
                <w:lang w:eastAsia="ko-KR"/>
              </w:rPr>
              <w:tab/>
              <w:t>perform initial uplink transmission in the first available CG occasion for RACH-less handover according to clause 5.8.2.</w:t>
            </w:r>
          </w:p>
          <w:p w14:paraId="2E796746" w14:textId="77777777" w:rsidR="00934CC5" w:rsidRPr="003541C3" w:rsidRDefault="00934CC5" w:rsidP="00934CC5">
            <w:pPr>
              <w:pStyle w:val="B1"/>
              <w:rPr>
                <w:lang w:eastAsia="ko-KR"/>
              </w:rPr>
            </w:pPr>
            <w:r w:rsidRPr="003541C3">
              <w:rPr>
                <w:lang w:eastAsia="ko-KR"/>
              </w:rPr>
              <w:t>1&gt;</w:t>
            </w:r>
            <w:r w:rsidRPr="003541C3">
              <w:rPr>
                <w:lang w:eastAsia="ko-KR"/>
              </w:rPr>
              <w:tab/>
              <w:t>else:</w:t>
            </w:r>
          </w:p>
          <w:p w14:paraId="027BA666" w14:textId="77777777" w:rsidR="00934CC5" w:rsidRPr="003541C3" w:rsidRDefault="00934CC5" w:rsidP="00934CC5">
            <w:pPr>
              <w:pStyle w:val="B20"/>
              <w:rPr>
                <w:lang w:eastAsia="ko-KR"/>
              </w:rPr>
            </w:pPr>
            <w:r w:rsidRPr="003541C3">
              <w:rPr>
                <w:lang w:eastAsia="ko-KR"/>
              </w:rPr>
              <w:t>2&gt;</w:t>
            </w:r>
            <w:r w:rsidRPr="003541C3">
              <w:rPr>
                <w:lang w:eastAsia="ko-KR"/>
              </w:rPr>
              <w:tab/>
              <w:t xml:space="preserve">if </w:t>
            </w:r>
            <w:r w:rsidRPr="003541C3">
              <w:rPr>
                <w:i/>
                <w:iCs/>
                <w:lang w:eastAsia="ko-KR"/>
              </w:rPr>
              <w:t>tci-StateID</w:t>
            </w:r>
            <w:r w:rsidRPr="003541C3">
              <w:rPr>
                <w:lang w:eastAsia="ko-KR"/>
              </w:rPr>
              <w:t xml:space="preserve"> is configured in </w:t>
            </w:r>
            <w:r w:rsidRPr="003541C3">
              <w:rPr>
                <w:i/>
                <w:iCs/>
                <w:lang w:eastAsia="ko-KR"/>
              </w:rPr>
              <w:t>rach-lessHO</w:t>
            </w:r>
            <w:r w:rsidRPr="003541C3">
              <w:rPr>
                <w:lang w:eastAsia="ko-KR"/>
              </w:rPr>
              <w:t>:</w:t>
            </w:r>
          </w:p>
          <w:p w14:paraId="5CAB52D9" w14:textId="77777777" w:rsidR="00934CC5" w:rsidRPr="003541C3" w:rsidRDefault="00934CC5" w:rsidP="00934CC5">
            <w:pPr>
              <w:pStyle w:val="B3"/>
              <w:rPr>
                <w:noProof/>
                <w:lang w:eastAsia="ko-KR"/>
              </w:rPr>
            </w:pPr>
            <w:r w:rsidRPr="003541C3">
              <w:rPr>
                <w:noProof/>
                <w:lang w:eastAsia="ko-KR"/>
              </w:rPr>
              <w:t>3&gt;</w:t>
            </w:r>
            <w:r w:rsidRPr="003541C3">
              <w:rPr>
                <w:noProof/>
                <w:lang w:eastAsia="ko-KR"/>
              </w:rPr>
              <w:tab/>
            </w:r>
            <w:r w:rsidRPr="003541C3">
              <w:rPr>
                <w:rFonts w:eastAsia="SimSun"/>
              </w:rPr>
              <w:t xml:space="preserve">indicate to lower layers the TCI state information included in </w:t>
            </w:r>
            <w:r w:rsidRPr="003541C3">
              <w:rPr>
                <w:rFonts w:eastAsia="SimSun"/>
                <w:i/>
                <w:iCs/>
              </w:rPr>
              <w:t>tci-StateID</w:t>
            </w:r>
            <w:r w:rsidRPr="003541C3">
              <w:rPr>
                <w:rFonts w:eastAsia="SimSun"/>
              </w:rPr>
              <w:t>.</w:t>
            </w:r>
          </w:p>
          <w:p w14:paraId="339626BA" w14:textId="77777777" w:rsidR="00934CC5" w:rsidRPr="003541C3" w:rsidRDefault="00934CC5" w:rsidP="00934CC5">
            <w:pPr>
              <w:pStyle w:val="B20"/>
              <w:rPr>
                <w:lang w:eastAsia="ko-KR"/>
              </w:rPr>
            </w:pPr>
            <w:r w:rsidRPr="003541C3">
              <w:rPr>
                <w:lang w:eastAsia="ko-KR"/>
              </w:rPr>
              <w:t>2&gt;</w:t>
            </w:r>
            <w:r w:rsidRPr="003541C3">
              <w:rPr>
                <w:lang w:eastAsia="ko-KR"/>
              </w:rPr>
              <w:tab/>
              <w:t xml:space="preserve">else if </w:t>
            </w:r>
            <w:r w:rsidRPr="003541C3">
              <w:rPr>
                <w:i/>
                <w:iCs/>
                <w:lang w:eastAsia="ko-KR"/>
              </w:rPr>
              <w:t>dg-beam</w:t>
            </w:r>
            <w:r w:rsidRPr="003541C3">
              <w:rPr>
                <w:lang w:eastAsia="ko-KR"/>
              </w:rPr>
              <w:t xml:space="preserve"> is configured in </w:t>
            </w:r>
            <w:r w:rsidRPr="003541C3">
              <w:rPr>
                <w:i/>
                <w:iCs/>
                <w:lang w:eastAsia="ko-KR"/>
              </w:rPr>
              <w:t>rach-lessHO</w:t>
            </w:r>
            <w:r w:rsidRPr="003541C3">
              <w:rPr>
                <w:lang w:eastAsia="ko-KR"/>
              </w:rPr>
              <w:t>:</w:t>
            </w:r>
          </w:p>
          <w:p w14:paraId="22587A86" w14:textId="77777777" w:rsidR="00934CC5" w:rsidRPr="003541C3" w:rsidRDefault="00934CC5" w:rsidP="00934CC5">
            <w:pPr>
              <w:pStyle w:val="B3"/>
              <w:rPr>
                <w:noProof/>
                <w:lang w:eastAsia="ko-KR"/>
              </w:rPr>
            </w:pPr>
            <w:r w:rsidRPr="003541C3">
              <w:rPr>
                <w:noProof/>
                <w:lang w:eastAsia="ko-KR"/>
              </w:rPr>
              <w:t>3&gt;</w:t>
            </w:r>
            <w:r w:rsidRPr="003541C3">
              <w:rPr>
                <w:noProof/>
                <w:lang w:eastAsia="ko-KR"/>
              </w:rPr>
              <w:tab/>
            </w:r>
            <w:r w:rsidRPr="003541C3">
              <w:rPr>
                <w:rFonts w:eastAsia="SimSun"/>
              </w:rPr>
              <w:t xml:space="preserve">indicate to lower layers the SSB index included in </w:t>
            </w:r>
            <w:r w:rsidRPr="003541C3">
              <w:rPr>
                <w:i/>
                <w:iCs/>
                <w:lang w:eastAsia="ko-KR"/>
              </w:rPr>
              <w:t>dg-beam</w:t>
            </w:r>
            <w:r w:rsidRPr="003541C3">
              <w:rPr>
                <w:rFonts w:eastAsia="SimSun"/>
              </w:rPr>
              <w:t>.</w:t>
            </w:r>
          </w:p>
          <w:p w14:paraId="5773EBA0" w14:textId="00BD1775" w:rsidR="00934CC5" w:rsidRPr="00934CC5" w:rsidRDefault="00934CC5" w:rsidP="00934CC5">
            <w:pPr>
              <w:pStyle w:val="B1"/>
              <w:rPr>
                <w:lang w:eastAsia="ko-KR"/>
              </w:rPr>
            </w:pPr>
            <w:r w:rsidRPr="003541C3">
              <w:rPr>
                <w:lang w:eastAsia="ko-KR"/>
              </w:rPr>
              <w:t>1&gt;</w:t>
            </w:r>
            <w:r w:rsidRPr="003541C3">
              <w:rPr>
                <w:lang w:eastAsia="ko-KR"/>
              </w:rPr>
              <w:tab/>
              <w:t>monitor the PDCCH as specified in TS 38.213 [6].</w:t>
            </w:r>
          </w:p>
        </w:tc>
      </w:tr>
    </w:tbl>
    <w:p w14:paraId="63CF1455" w14:textId="7F7FF1DD" w:rsidR="00301F97" w:rsidRDefault="00301F97" w:rsidP="005E0A42">
      <w:pPr>
        <w:spacing w:before="180"/>
        <w:jc w:val="both"/>
        <w:rPr>
          <w:b/>
          <w:u w:val="single"/>
          <w:lang w:eastAsia="ko-KR"/>
        </w:rPr>
      </w:pPr>
    </w:p>
    <w:p w14:paraId="731440FF" w14:textId="6E0974BD" w:rsidR="00301F97" w:rsidRPr="00C310AD" w:rsidRDefault="000B0D8C" w:rsidP="00623320">
      <w:pPr>
        <w:pStyle w:val="2"/>
        <w:rPr>
          <w:b/>
          <w:kern w:val="2"/>
          <w:sz w:val="24"/>
          <w:szCs w:val="24"/>
          <w:lang w:eastAsia="zh-CN"/>
        </w:rPr>
      </w:pPr>
      <w:r w:rsidRPr="00C310AD">
        <w:rPr>
          <w:b/>
          <w:kern w:val="2"/>
          <w:sz w:val="24"/>
          <w:szCs w:val="24"/>
          <w:lang w:eastAsia="zh-CN"/>
        </w:rPr>
        <w:lastRenderedPageBreak/>
        <w:t>38.331 v18.0.0</w:t>
      </w:r>
    </w:p>
    <w:tbl>
      <w:tblPr>
        <w:tblStyle w:val="aff"/>
        <w:tblW w:w="0" w:type="auto"/>
        <w:tblLook w:val="04A0" w:firstRow="1" w:lastRow="0" w:firstColumn="1" w:lastColumn="0" w:noHBand="0" w:noVBand="1"/>
      </w:tblPr>
      <w:tblGrid>
        <w:gridCol w:w="9742"/>
      </w:tblGrid>
      <w:tr w:rsidR="00277C0B" w14:paraId="539EDE57" w14:textId="77777777" w:rsidTr="00277C0B">
        <w:tc>
          <w:tcPr>
            <w:tcW w:w="9742" w:type="dxa"/>
          </w:tcPr>
          <w:p w14:paraId="2653686E" w14:textId="705B2135" w:rsidR="005B7CF7" w:rsidRPr="005B7CF7" w:rsidRDefault="005B7CF7" w:rsidP="00EE06C4">
            <w:pPr>
              <w:keepNext/>
              <w:keepLines/>
              <w:overflowPunct w:val="0"/>
              <w:autoSpaceDE w:val="0"/>
              <w:autoSpaceDN w:val="0"/>
              <w:adjustRightInd w:val="0"/>
              <w:spacing w:before="120"/>
              <w:textAlignment w:val="baseline"/>
              <w:outlineLvl w:val="3"/>
              <w:rPr>
                <w:rFonts w:ascii="Arial" w:eastAsia="MS Mincho" w:hAnsi="Arial"/>
                <w:sz w:val="24"/>
                <w:lang w:val="en-GB" w:eastAsia="ja-JP"/>
              </w:rPr>
            </w:pPr>
            <w:bookmarkStart w:id="6" w:name="_Toc60776760"/>
            <w:bookmarkStart w:id="7" w:name="_Toc156129693"/>
            <w:r w:rsidRPr="005B7CF7">
              <w:rPr>
                <w:rFonts w:ascii="Arial" w:eastAsia="MS Mincho" w:hAnsi="Arial"/>
                <w:sz w:val="24"/>
                <w:lang w:val="en-GB" w:eastAsia="ja-JP"/>
              </w:rPr>
              <w:lastRenderedPageBreak/>
              <w:t>5.3.5.3</w:t>
            </w:r>
            <w:r w:rsidRPr="005B7CF7">
              <w:rPr>
                <w:rFonts w:ascii="Arial" w:eastAsia="MS Mincho" w:hAnsi="Arial"/>
                <w:sz w:val="24"/>
                <w:lang w:val="en-GB" w:eastAsia="ja-JP"/>
              </w:rPr>
              <w:tab/>
              <w:t xml:space="preserve">Reception of an </w:t>
            </w:r>
            <w:r w:rsidRPr="005B7CF7">
              <w:rPr>
                <w:rFonts w:ascii="Arial" w:eastAsia="MS Mincho" w:hAnsi="Arial"/>
                <w:i/>
                <w:sz w:val="24"/>
                <w:lang w:val="en-GB" w:eastAsia="ja-JP"/>
              </w:rPr>
              <w:t>RRCReconfiguration</w:t>
            </w:r>
            <w:r w:rsidRPr="005B7CF7">
              <w:rPr>
                <w:rFonts w:ascii="Arial" w:eastAsia="MS Mincho" w:hAnsi="Arial"/>
                <w:sz w:val="24"/>
                <w:lang w:val="en-GB" w:eastAsia="ja-JP"/>
              </w:rPr>
              <w:t xml:space="preserve"> by the UE</w:t>
            </w:r>
            <w:bookmarkEnd w:id="6"/>
            <w:bookmarkEnd w:id="7"/>
          </w:p>
          <w:p w14:paraId="128DD4F5" w14:textId="77777777" w:rsidR="005B7CF7" w:rsidRPr="005B7CF7" w:rsidRDefault="005B7CF7" w:rsidP="005B7CF7">
            <w:pPr>
              <w:overflowPunct w:val="0"/>
              <w:autoSpaceDE w:val="0"/>
              <w:autoSpaceDN w:val="0"/>
              <w:adjustRightInd w:val="0"/>
              <w:textAlignment w:val="baseline"/>
              <w:rPr>
                <w:rFonts w:eastAsia="맑은 고딕"/>
                <w:lang w:val="en-GB" w:eastAsia="ko-KR"/>
              </w:rPr>
            </w:pPr>
            <w:r w:rsidRPr="005B7CF7">
              <w:rPr>
                <w:rFonts w:eastAsia="맑은 고딕"/>
                <w:lang w:val="en-GB" w:eastAsia="ko-KR"/>
              </w:rPr>
              <w:t>…</w:t>
            </w:r>
          </w:p>
          <w:p w14:paraId="662F815C" w14:textId="77777777" w:rsidR="005B7CF7" w:rsidRPr="005B7CF7" w:rsidRDefault="005B7CF7" w:rsidP="005B7CF7">
            <w:pPr>
              <w:numPr>
                <w:ilvl w:val="0"/>
                <w:numId w:val="26"/>
              </w:numPr>
              <w:overflowPunct w:val="0"/>
              <w:autoSpaceDE w:val="0"/>
              <w:autoSpaceDN w:val="0"/>
              <w:adjustRightInd w:val="0"/>
              <w:textAlignment w:val="baseline"/>
              <w:rPr>
                <w:rFonts w:eastAsia="DengXian"/>
                <w:lang w:val="en-GB" w:eastAsia="zh-CN"/>
              </w:rPr>
            </w:pPr>
            <w:r w:rsidRPr="005B7CF7">
              <w:rPr>
                <w:rFonts w:eastAsia="DengXian"/>
                <w:lang w:val="en-GB" w:eastAsia="zh-CN"/>
              </w:rPr>
              <w:t>i</w:t>
            </w:r>
            <w:r w:rsidRPr="005B7CF7">
              <w:rPr>
                <w:rFonts w:eastAsia="Times New Roman"/>
                <w:lang w:val="en-GB" w:eastAsia="ja-JP"/>
              </w:rPr>
              <w:t xml:space="preserve">f </w:t>
            </w:r>
            <w:r w:rsidRPr="005B7CF7">
              <w:rPr>
                <w:rFonts w:eastAsia="Times New Roman"/>
                <w:i/>
                <w:iCs/>
                <w:lang w:val="en-GB" w:eastAsia="ja-JP"/>
              </w:rPr>
              <w:t>rach-LessHO</w:t>
            </w:r>
            <w:r w:rsidRPr="005B7CF7">
              <w:rPr>
                <w:rFonts w:eastAsia="Times New Roman"/>
                <w:lang w:val="en-GB" w:eastAsia="ja-JP"/>
              </w:rPr>
              <w:t xml:space="preserve"> was included in </w:t>
            </w:r>
            <w:r w:rsidRPr="005B7CF7">
              <w:rPr>
                <w:rFonts w:eastAsia="Times New Roman"/>
                <w:i/>
                <w:iCs/>
                <w:lang w:val="en-GB" w:eastAsia="ja-JP"/>
              </w:rPr>
              <w:t>reconfigurationWithSync</w:t>
            </w:r>
            <w:r w:rsidRPr="005B7CF7">
              <w:rPr>
                <w:rFonts w:eastAsia="Times New Roman"/>
                <w:lang w:val="en-GB" w:eastAsia="ja-JP"/>
              </w:rPr>
              <w:t xml:space="preserve"> included in </w:t>
            </w:r>
            <w:r w:rsidRPr="005B7CF7">
              <w:rPr>
                <w:rFonts w:eastAsia="Times New Roman"/>
                <w:i/>
                <w:iCs/>
                <w:lang w:val="en-GB" w:eastAsia="ja-JP"/>
              </w:rPr>
              <w:t>spCellConfig</w:t>
            </w:r>
            <w:r w:rsidRPr="005B7CF7">
              <w:rPr>
                <w:rFonts w:eastAsia="Times New Roman"/>
                <w:lang w:val="en-GB" w:eastAsia="ja-JP"/>
              </w:rPr>
              <w:t xml:space="preserve"> of an MCG, and upon indication from lower layers that the RACH-less handover has been successfully completed</w:t>
            </w:r>
            <w:r w:rsidRPr="005B7CF7">
              <w:rPr>
                <w:rFonts w:eastAsia="DengXian"/>
                <w:lang w:val="en-GB" w:eastAsia="zh-CN"/>
              </w:rPr>
              <w:t>; or,</w:t>
            </w:r>
          </w:p>
          <w:p w14:paraId="478295C4" w14:textId="77777777" w:rsidR="005B7CF7" w:rsidRPr="005B7CF7" w:rsidRDefault="005B7CF7" w:rsidP="005B7CF7">
            <w:pPr>
              <w:overflowPunct w:val="0"/>
              <w:autoSpaceDE w:val="0"/>
              <w:autoSpaceDN w:val="0"/>
              <w:adjustRightInd w:val="0"/>
              <w:ind w:left="284"/>
              <w:textAlignment w:val="baseline"/>
              <w:rPr>
                <w:rFonts w:eastAsia="DengXian"/>
                <w:lang w:val="en-GB" w:eastAsia="zh-CN"/>
              </w:rPr>
            </w:pPr>
            <w:r w:rsidRPr="005B7CF7">
              <w:rPr>
                <w:rFonts w:eastAsia="DengXian"/>
                <w:lang w:val="en-GB" w:eastAsia="zh-CN"/>
              </w:rPr>
              <w:t>...</w:t>
            </w:r>
          </w:p>
          <w:p w14:paraId="77B856E4" w14:textId="77777777" w:rsidR="005B7CF7" w:rsidRPr="005B7CF7" w:rsidRDefault="005B7CF7" w:rsidP="005B7CF7">
            <w:pPr>
              <w:overflowPunct w:val="0"/>
              <w:autoSpaceDE w:val="0"/>
              <w:autoSpaceDN w:val="0"/>
              <w:adjustRightInd w:val="0"/>
              <w:ind w:left="851" w:hanging="284"/>
              <w:textAlignment w:val="baseline"/>
              <w:rPr>
                <w:rFonts w:eastAsia="Times New Roman"/>
                <w:lang w:val="en-GB" w:eastAsia="ja-JP"/>
              </w:rPr>
            </w:pPr>
            <w:r w:rsidRPr="005B7CF7">
              <w:rPr>
                <w:rFonts w:eastAsia="Times New Roman"/>
                <w:lang w:val="en-GB" w:eastAsia="ja-JP"/>
              </w:rPr>
              <w:t>2&gt;</w:t>
            </w:r>
            <w:r w:rsidRPr="005B7CF7">
              <w:rPr>
                <w:rFonts w:eastAsia="Times New Roman"/>
                <w:lang w:val="en-GB" w:eastAsia="ja-JP"/>
              </w:rPr>
              <w:tab/>
              <w:t xml:space="preserve">if </w:t>
            </w:r>
            <w:r w:rsidRPr="005B7CF7">
              <w:rPr>
                <w:rFonts w:eastAsia="Times New Roman"/>
                <w:i/>
                <w:iCs/>
                <w:lang w:val="en-GB" w:eastAsia="ja-JP"/>
              </w:rPr>
              <w:t>rach-LessHO</w:t>
            </w:r>
            <w:r w:rsidRPr="005B7CF7">
              <w:rPr>
                <w:rFonts w:eastAsia="Times New Roman"/>
                <w:lang w:val="en-GB" w:eastAsia="ja-JP"/>
              </w:rPr>
              <w:t xml:space="preserve"> was included in </w:t>
            </w:r>
            <w:r w:rsidRPr="005B7CF7">
              <w:rPr>
                <w:rFonts w:eastAsia="Times New Roman"/>
                <w:i/>
                <w:iCs/>
                <w:lang w:val="en-GB" w:eastAsia="ja-JP"/>
              </w:rPr>
              <w:t>reconfigurationWithSync</w:t>
            </w:r>
            <w:r w:rsidRPr="005B7CF7">
              <w:rPr>
                <w:rFonts w:eastAsia="Times New Roman"/>
                <w:lang w:val="en-GB" w:eastAsia="ja-JP"/>
              </w:rPr>
              <w:t xml:space="preserve"> and </w:t>
            </w:r>
            <w:r w:rsidRPr="005B7CF7">
              <w:rPr>
                <w:rFonts w:eastAsia="Times New Roman"/>
                <w:i/>
                <w:iCs/>
                <w:lang w:val="en-GB" w:eastAsia="ja-JP"/>
              </w:rPr>
              <w:t>cg-NTN-RACH-Less-Configuration</w:t>
            </w:r>
            <w:r w:rsidRPr="005B7CF7">
              <w:rPr>
                <w:rFonts w:eastAsia="Times New Roman"/>
                <w:lang w:val="en-GB" w:eastAsia="ja-JP"/>
              </w:rPr>
              <w:t xml:space="preserve"> was configured:</w:t>
            </w:r>
          </w:p>
          <w:p w14:paraId="75EA6F19" w14:textId="77777777" w:rsidR="005B7CF7" w:rsidRPr="005B7CF7" w:rsidRDefault="005B7CF7" w:rsidP="005B7CF7">
            <w:pPr>
              <w:overflowPunct w:val="0"/>
              <w:autoSpaceDE w:val="0"/>
              <w:autoSpaceDN w:val="0"/>
              <w:adjustRightInd w:val="0"/>
              <w:ind w:left="1135" w:hanging="284"/>
              <w:textAlignment w:val="baseline"/>
              <w:rPr>
                <w:rFonts w:eastAsia="SimSun"/>
                <w:lang w:val="en-GB" w:eastAsia="ja-JP"/>
              </w:rPr>
            </w:pPr>
            <w:r w:rsidRPr="005B7CF7">
              <w:rPr>
                <w:rFonts w:eastAsia="Times New Roman"/>
                <w:lang w:val="en-GB" w:eastAsia="ja-JP"/>
              </w:rPr>
              <w:t>3&gt;</w:t>
            </w:r>
            <w:r w:rsidRPr="005B7CF7">
              <w:rPr>
                <w:rFonts w:eastAsia="Times New Roman"/>
                <w:lang w:val="en-GB" w:eastAsia="ja-JP"/>
              </w:rPr>
              <w:tab/>
              <w:t xml:space="preserve">release the uplink grant configured for RACH-less handover in </w:t>
            </w:r>
            <w:r w:rsidRPr="005B7CF7">
              <w:rPr>
                <w:rFonts w:eastAsia="Times New Roman"/>
                <w:i/>
                <w:iCs/>
                <w:lang w:val="en-GB" w:eastAsia="ja-JP"/>
              </w:rPr>
              <w:t>cg-NTN-RACH-Less-Configuration</w:t>
            </w:r>
            <w:r w:rsidRPr="005B7CF7">
              <w:rPr>
                <w:rFonts w:eastAsia="Times New Roman"/>
                <w:lang w:val="en-GB" w:eastAsia="ja-JP"/>
              </w:rPr>
              <w:t>;</w:t>
            </w:r>
          </w:p>
          <w:p w14:paraId="3DB4FF1A" w14:textId="21CD2A0F" w:rsidR="005B7CF7" w:rsidRPr="005B7CF7" w:rsidRDefault="00810714" w:rsidP="005B7CF7">
            <w:pPr>
              <w:overflowPunct w:val="0"/>
              <w:autoSpaceDE w:val="0"/>
              <w:autoSpaceDN w:val="0"/>
              <w:adjustRightInd w:val="0"/>
              <w:textAlignment w:val="baseline"/>
              <w:rPr>
                <w:rFonts w:eastAsia="맑은 고딕"/>
                <w:lang w:val="en-GB" w:eastAsia="ko-KR"/>
              </w:rPr>
            </w:pPr>
            <w:r>
              <w:rPr>
                <w:rFonts w:eastAsia="맑은 고딕"/>
                <w:lang w:val="en-GB" w:eastAsia="ko-KR"/>
              </w:rPr>
              <w:t>…</w:t>
            </w:r>
          </w:p>
          <w:p w14:paraId="63AB6D5F" w14:textId="77777777" w:rsidR="005B7CF7" w:rsidRPr="005B7CF7" w:rsidRDefault="005B7CF7" w:rsidP="00EE06C4">
            <w:pPr>
              <w:keepNext/>
              <w:overflowPunct w:val="0"/>
              <w:autoSpaceDE w:val="0"/>
              <w:autoSpaceDN w:val="0"/>
              <w:adjustRightInd w:val="0"/>
              <w:textAlignment w:val="baseline"/>
              <w:outlineLvl w:val="4"/>
              <w:rPr>
                <w:rFonts w:ascii="맑은 고딕" w:eastAsia="MS Mincho" w:hAnsi="맑은 고딕"/>
                <w:lang w:val="en-GB" w:eastAsia="ja-JP"/>
              </w:rPr>
            </w:pPr>
            <w:bookmarkStart w:id="8" w:name="_Toc156129697"/>
            <w:r w:rsidRPr="005B7CF7">
              <w:rPr>
                <w:rFonts w:ascii="맑은 고딕" w:eastAsia="MS Mincho" w:hAnsi="맑은 고딕"/>
                <w:lang w:val="en-GB" w:eastAsia="ja-JP"/>
              </w:rPr>
              <w:t>5.3.5.5.2</w:t>
            </w:r>
            <w:r w:rsidRPr="005B7CF7">
              <w:rPr>
                <w:rFonts w:ascii="맑은 고딕" w:eastAsia="MS Mincho" w:hAnsi="맑은 고딕"/>
                <w:lang w:val="en-GB" w:eastAsia="ja-JP"/>
              </w:rPr>
              <w:tab/>
            </w:r>
            <w:r w:rsidRPr="005B7CF7">
              <w:rPr>
                <w:rFonts w:ascii="맑은 고딕" w:eastAsia="MS Mincho" w:hAnsi="맑은 고딕"/>
                <w:lang w:val="en-GB" w:eastAsia="ja-JP"/>
              </w:rPr>
              <w:tab/>
              <w:t>Reconfiguration with sync</w:t>
            </w:r>
            <w:bookmarkEnd w:id="8"/>
          </w:p>
          <w:p w14:paraId="428FC90D" w14:textId="77777777" w:rsidR="005B7CF7" w:rsidRPr="005B7CF7" w:rsidRDefault="005B7CF7" w:rsidP="005B7CF7">
            <w:pPr>
              <w:overflowPunct w:val="0"/>
              <w:autoSpaceDE w:val="0"/>
              <w:autoSpaceDN w:val="0"/>
              <w:adjustRightInd w:val="0"/>
              <w:textAlignment w:val="baseline"/>
              <w:rPr>
                <w:rFonts w:eastAsia="MS Mincho"/>
                <w:lang w:val="en-GB" w:eastAsia="ja-JP"/>
              </w:rPr>
            </w:pPr>
            <w:r w:rsidRPr="005B7CF7">
              <w:rPr>
                <w:rFonts w:eastAsia="Times New Roman"/>
                <w:lang w:val="en-GB" w:eastAsia="ja-JP"/>
              </w:rPr>
              <w:t>The UE shall perform the following actions to execute a reconfiguration with sync.</w:t>
            </w:r>
          </w:p>
          <w:p w14:paraId="2120D503" w14:textId="77777777" w:rsidR="005B7CF7" w:rsidRPr="005B7CF7" w:rsidRDefault="005B7CF7" w:rsidP="005B7CF7">
            <w:pPr>
              <w:overflowPunct w:val="0"/>
              <w:autoSpaceDE w:val="0"/>
              <w:autoSpaceDN w:val="0"/>
              <w:adjustRightInd w:val="0"/>
              <w:ind w:left="851" w:hanging="284"/>
              <w:textAlignment w:val="baseline"/>
              <w:rPr>
                <w:rFonts w:eastAsia="Times New Roman"/>
                <w:lang w:val="en-GB" w:eastAsia="ja-JP"/>
              </w:rPr>
            </w:pPr>
            <w:r w:rsidRPr="005B7CF7">
              <w:rPr>
                <w:rFonts w:eastAsia="Times New Roman"/>
                <w:lang w:val="en-GB" w:eastAsia="ja-JP"/>
              </w:rPr>
              <w:t>2&gt;</w:t>
            </w:r>
            <w:r w:rsidRPr="005B7CF7">
              <w:rPr>
                <w:rFonts w:eastAsia="Times New Roman"/>
                <w:lang w:val="en-GB" w:eastAsia="ja-JP"/>
              </w:rPr>
              <w:tab/>
              <w:t xml:space="preserve">if </w:t>
            </w:r>
            <w:r w:rsidRPr="005B7CF7">
              <w:rPr>
                <w:rFonts w:eastAsia="Times New Roman"/>
                <w:i/>
                <w:lang w:val="en-GB" w:eastAsia="ja-JP"/>
              </w:rPr>
              <w:t>NTN-Config</w:t>
            </w:r>
            <w:r w:rsidRPr="005B7CF7">
              <w:rPr>
                <w:rFonts w:eastAsia="Times New Roman"/>
                <w:lang w:val="en-GB" w:eastAsia="ja-JP"/>
              </w:rPr>
              <w:t xml:space="preserve"> is configured for the target cell:</w:t>
            </w:r>
          </w:p>
          <w:p w14:paraId="03988D0A" w14:textId="77777777" w:rsidR="005B7CF7" w:rsidRPr="005B7CF7" w:rsidRDefault="005B7CF7" w:rsidP="005B7CF7">
            <w:pPr>
              <w:overflowPunct w:val="0"/>
              <w:autoSpaceDE w:val="0"/>
              <w:autoSpaceDN w:val="0"/>
              <w:adjustRightInd w:val="0"/>
              <w:textAlignment w:val="baseline"/>
              <w:rPr>
                <w:rFonts w:eastAsia="맑은 고딕"/>
                <w:lang w:val="en-GB" w:eastAsia="ko-KR"/>
              </w:rPr>
            </w:pPr>
            <w:r w:rsidRPr="005B7CF7">
              <w:rPr>
                <w:rFonts w:eastAsia="맑은 고딕"/>
                <w:lang w:val="en-GB" w:eastAsia="ko-KR"/>
              </w:rPr>
              <w:t>…</w:t>
            </w:r>
          </w:p>
          <w:p w14:paraId="0E676DE9" w14:textId="77777777" w:rsidR="005B7CF7" w:rsidRPr="005B7CF7" w:rsidRDefault="005B7CF7" w:rsidP="005B7CF7">
            <w:pPr>
              <w:overflowPunct w:val="0"/>
              <w:autoSpaceDE w:val="0"/>
              <w:autoSpaceDN w:val="0"/>
              <w:adjustRightInd w:val="0"/>
              <w:ind w:left="1135" w:hanging="284"/>
              <w:textAlignment w:val="baseline"/>
              <w:rPr>
                <w:rFonts w:eastAsia="Times New Roman"/>
                <w:lang w:val="en-GB" w:eastAsia="ja-JP"/>
              </w:rPr>
            </w:pPr>
            <w:r w:rsidRPr="005B7CF7">
              <w:rPr>
                <w:rFonts w:eastAsia="Times New Roman"/>
                <w:lang w:val="en-GB" w:eastAsia="ja-JP"/>
              </w:rPr>
              <w:t>3&gt;</w:t>
            </w:r>
            <w:r w:rsidRPr="005B7CF7">
              <w:rPr>
                <w:rFonts w:eastAsia="Times New Roman"/>
                <w:lang w:val="en-GB" w:eastAsia="ja-JP"/>
              </w:rPr>
              <w:tab/>
              <w:t xml:space="preserve">if </w:t>
            </w:r>
            <w:r w:rsidRPr="005B7CF7">
              <w:rPr>
                <w:rFonts w:eastAsia="Times New Roman"/>
                <w:i/>
                <w:lang w:val="en-GB" w:eastAsia="ja-JP"/>
              </w:rPr>
              <w:t>rach</w:t>
            </w:r>
            <w:r w:rsidRPr="005B7CF7">
              <w:rPr>
                <w:rFonts w:eastAsia="Times New Roman"/>
                <w:i/>
                <w:iCs/>
                <w:lang w:val="en-GB" w:eastAsia="ja-JP"/>
              </w:rPr>
              <w:t>-LessHO</w:t>
            </w:r>
            <w:r w:rsidRPr="005B7CF7">
              <w:rPr>
                <w:rFonts w:eastAsia="Times New Roman"/>
                <w:lang w:val="en-GB" w:eastAsia="ja-JP"/>
              </w:rPr>
              <w:t xml:space="preserve"> is included:</w:t>
            </w:r>
          </w:p>
          <w:p w14:paraId="30F03CBE" w14:textId="77777777" w:rsidR="005B7CF7" w:rsidRPr="005B7CF7" w:rsidRDefault="005B7CF7" w:rsidP="005B7CF7">
            <w:pPr>
              <w:overflowPunct w:val="0"/>
              <w:autoSpaceDE w:val="0"/>
              <w:autoSpaceDN w:val="0"/>
              <w:adjustRightInd w:val="0"/>
              <w:ind w:left="1418" w:hanging="284"/>
              <w:textAlignment w:val="baseline"/>
              <w:rPr>
                <w:rFonts w:eastAsia="Times New Roman"/>
                <w:lang w:val="en-GB" w:eastAsia="ja-JP"/>
              </w:rPr>
            </w:pPr>
            <w:r w:rsidRPr="005B7CF7">
              <w:rPr>
                <w:rFonts w:eastAsia="Times New Roman"/>
                <w:lang w:val="en-GB" w:eastAsia="ja-JP"/>
              </w:rPr>
              <w:t>4&gt;</w:t>
            </w:r>
            <w:r w:rsidRPr="005B7CF7">
              <w:rPr>
                <w:rFonts w:eastAsia="Times New Roman"/>
                <w:lang w:val="en-GB" w:eastAsia="ja-JP"/>
              </w:rPr>
              <w:tab/>
              <w:t xml:space="preserve">configure lower layers in accordance with </w:t>
            </w:r>
            <w:r w:rsidRPr="005B7CF7">
              <w:rPr>
                <w:rFonts w:eastAsia="Times New Roman"/>
                <w:i/>
                <w:iCs/>
                <w:lang w:val="en-GB" w:eastAsia="ja-JP"/>
              </w:rPr>
              <w:t>rach-LessHO</w:t>
            </w:r>
            <w:r w:rsidRPr="005B7CF7">
              <w:rPr>
                <w:rFonts w:eastAsia="Times New Roman"/>
                <w:lang w:val="en-GB" w:eastAsia="ja-JP"/>
              </w:rPr>
              <w:t xml:space="preserve"> for the target SpCell;</w:t>
            </w:r>
          </w:p>
          <w:p w14:paraId="0B57083D" w14:textId="1758318D" w:rsidR="005B7CF7" w:rsidRPr="005B7CF7" w:rsidRDefault="00810714" w:rsidP="005B7CF7">
            <w:pPr>
              <w:overflowPunct w:val="0"/>
              <w:autoSpaceDE w:val="0"/>
              <w:autoSpaceDN w:val="0"/>
              <w:adjustRightInd w:val="0"/>
              <w:textAlignment w:val="baseline"/>
              <w:rPr>
                <w:rFonts w:eastAsia="맑은 고딕"/>
                <w:lang w:val="en-GB" w:eastAsia="ko-KR"/>
              </w:rPr>
            </w:pPr>
            <w:r>
              <w:rPr>
                <w:rFonts w:eastAsia="맑은 고딕"/>
                <w:lang w:val="en-GB" w:eastAsia="ko-KR"/>
              </w:rPr>
              <w:t>…</w:t>
            </w:r>
          </w:p>
          <w:p w14:paraId="24E3BD0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CellGroupConfig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4FD7066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071DE0AF"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ReconfigurationWithSync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20415AB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spCellConfigCommon                  ServingCellConfigCommon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0640E5D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newUE-Identity                      RNTI-Value,</w:t>
            </w:r>
          </w:p>
          <w:p w14:paraId="02BEED3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t304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{ms50, ms100, ms150, ms200, ms500, ms1000, ms2000, ms10000},</w:t>
            </w:r>
          </w:p>
          <w:p w14:paraId="719DE9C1"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rach-ConfigDedicated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521D8E7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uplink                              RACH-ConfigDedicated,</w:t>
            </w:r>
          </w:p>
          <w:p w14:paraId="52EF7E0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supplementaryUplink                 RACH-ConfigDedicated</w:t>
            </w:r>
          </w:p>
          <w:p w14:paraId="48C232E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w:t>
            </w:r>
          </w:p>
          <w:p w14:paraId="5D286EE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rach-LessHO-r18                 RACH-LessHO-r18</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7333BF0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33550D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4F6ABFA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4D46BC4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2DB12D5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RACH-LessHO-r18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0124EB4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targetNTA-r18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{zero, source}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0639F2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val="en-GB" w:eastAsia="en-GB"/>
              </w:rPr>
            </w:pPr>
            <w:r w:rsidRPr="005B7CF7">
              <w:rPr>
                <w:rFonts w:ascii="Courier New" w:eastAsia="Times New Roman" w:hAnsi="Courier New"/>
                <w:noProof/>
                <w:sz w:val="16"/>
                <w:lang w:val="en-GB" w:eastAsia="en-GB"/>
              </w:rPr>
              <w:t xml:space="preserve">    tci-StateID-r18                     TCI-StateId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MobileIAB</w:t>
            </w:r>
          </w:p>
          <w:p w14:paraId="08DD34C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dg-beam-r18                         SSB-Index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DG-RACH-LessHO</w:t>
            </w:r>
          </w:p>
          <w:p w14:paraId="293F39BB"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GB" w:eastAsia="en-GB"/>
              </w:rPr>
            </w:pPr>
            <w:r w:rsidRPr="005B7CF7">
              <w:rPr>
                <w:rFonts w:ascii="Courier New" w:eastAsia="DengXian" w:hAnsi="Courier New"/>
                <w:noProof/>
                <w:sz w:val="16"/>
                <w:lang w:val="en-GB" w:eastAsia="en-GB"/>
              </w:rPr>
              <w:t xml:space="preserve">     ...</w:t>
            </w:r>
          </w:p>
          <w:p w14:paraId="7996912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204C47D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296BAFBC" w14:textId="77777777" w:rsidR="005B7CF7" w:rsidRPr="005B7CF7" w:rsidRDefault="005B7CF7" w:rsidP="005B7CF7">
            <w:pPr>
              <w:tabs>
                <w:tab w:val="left" w:pos="384"/>
              </w:tabs>
              <w:overflowPunct w:val="0"/>
              <w:autoSpaceDE w:val="0"/>
              <w:autoSpaceDN w:val="0"/>
              <w:adjustRightInd w:val="0"/>
              <w:textAlignment w:val="baseline"/>
              <w:rPr>
                <w:rFonts w:eastAsia="맑은 고딕"/>
                <w:lang w:val="en-GB" w:eastAsia="ko-KR"/>
              </w:rPr>
            </w:pPr>
            <w:r w:rsidRPr="005B7CF7">
              <w:rPr>
                <w:rFonts w:eastAsia="맑은 고딕"/>
                <w:lang w:val="en-GB" w:eastAsia="ko-KR"/>
              </w:rPr>
              <w:tab/>
            </w:r>
          </w:p>
          <w:tbl>
            <w:tblPr>
              <w:tblStyle w:val="aff"/>
              <w:tblW w:w="8994" w:type="dxa"/>
              <w:tblLook w:val="04A0" w:firstRow="1" w:lastRow="0" w:firstColumn="1" w:lastColumn="0" w:noHBand="0" w:noVBand="1"/>
            </w:tblPr>
            <w:tblGrid>
              <w:gridCol w:w="8994"/>
            </w:tblGrid>
            <w:tr w:rsidR="005B7CF7" w:rsidRPr="005B7CF7" w14:paraId="2443E06B" w14:textId="77777777" w:rsidTr="00160D47">
              <w:trPr>
                <w:trHeight w:val="145"/>
              </w:trPr>
              <w:tc>
                <w:tcPr>
                  <w:tcW w:w="8994" w:type="dxa"/>
                </w:tcPr>
                <w:p w14:paraId="2341897A" w14:textId="77777777" w:rsidR="005B7CF7" w:rsidRPr="005B7CF7" w:rsidRDefault="005B7CF7" w:rsidP="005B7CF7">
                  <w:pPr>
                    <w:keepNext/>
                    <w:overflowPunct w:val="0"/>
                    <w:autoSpaceDE w:val="0"/>
                    <w:autoSpaceDN w:val="0"/>
                    <w:adjustRightInd w:val="0"/>
                    <w:spacing w:after="0"/>
                    <w:jc w:val="center"/>
                    <w:textAlignment w:val="baseline"/>
                    <w:rPr>
                      <w:rFonts w:ascii="Arial" w:eastAsia="Times New Roman" w:hAnsi="Arial"/>
                      <w:b/>
                      <w:sz w:val="14"/>
                      <w:lang w:val="en-GB" w:eastAsia="ja-JP"/>
                    </w:rPr>
                  </w:pPr>
                  <w:r w:rsidRPr="005B7CF7">
                    <w:rPr>
                      <w:rFonts w:ascii="Arial" w:eastAsia="Times New Roman" w:hAnsi="Arial"/>
                      <w:b/>
                      <w:i/>
                      <w:sz w:val="14"/>
                      <w:lang w:val="en-GB" w:eastAsia="ja-JP"/>
                    </w:rPr>
                    <w:t>RACH-LessHO</w:t>
                  </w:r>
                  <w:r w:rsidRPr="005B7CF7">
                    <w:rPr>
                      <w:rFonts w:ascii="Arial" w:eastAsia="Times New Roman" w:hAnsi="Arial"/>
                      <w:b/>
                      <w:iCs/>
                      <w:sz w:val="14"/>
                      <w:lang w:val="en-GB" w:eastAsia="ja-JP"/>
                    </w:rPr>
                    <w:t xml:space="preserve"> field descriptions</w:t>
                  </w:r>
                </w:p>
              </w:tc>
            </w:tr>
            <w:tr w:rsidR="005B7CF7" w:rsidRPr="005B7CF7" w14:paraId="620F9526" w14:textId="77777777" w:rsidTr="00160D47">
              <w:trPr>
                <w:trHeight w:val="309"/>
              </w:trPr>
              <w:tc>
                <w:tcPr>
                  <w:tcW w:w="8994" w:type="dxa"/>
                </w:tcPr>
                <w:p w14:paraId="5B052D34"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dg-beam</w:t>
                  </w:r>
                </w:p>
                <w:p w14:paraId="70A416E7"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sz w:val="14"/>
                      <w:lang w:val="en-GB" w:eastAsia="ja-JP"/>
                    </w:rPr>
                  </w:pPr>
                  <w:r w:rsidRPr="005B7CF7">
                    <w:rPr>
                      <w:rFonts w:ascii="Arial" w:eastAsia="Times New Roman" w:hAnsi="Arial"/>
                      <w:bCs/>
                      <w:iCs/>
                      <w:sz w:val="14"/>
                      <w:lang w:val="en-GB" w:eastAsia="ja-JP"/>
                    </w:rPr>
                    <w:t>This field indicates a beam that the UE should use in the target cell to monitor PDCCH for initial uplink transmission, see TS 38.321 [3].</w:t>
                  </w:r>
                </w:p>
              </w:tc>
            </w:tr>
            <w:tr w:rsidR="005B7CF7" w:rsidRPr="005B7CF7" w14:paraId="3DD43121" w14:textId="77777777" w:rsidTr="00160D47">
              <w:trPr>
                <w:trHeight w:val="455"/>
              </w:trPr>
              <w:tc>
                <w:tcPr>
                  <w:tcW w:w="8994" w:type="dxa"/>
                </w:tcPr>
                <w:p w14:paraId="0AD9CF1D"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targetNTA</w:t>
                  </w:r>
                </w:p>
                <w:p w14:paraId="60EB4C1F"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sz w:val="14"/>
                      <w:lang w:val="en-GB" w:eastAsia="ja-JP"/>
                    </w:rPr>
                  </w:pPr>
                  <w:r w:rsidRPr="005B7CF7">
                    <w:rPr>
                      <w:rFonts w:ascii="Arial" w:eastAsia="Times New Roman" w:hAnsi="Arial"/>
                      <w:bCs/>
                      <w:iCs/>
                      <w:sz w:val="14"/>
                      <w:lang w:val="en-GB" w:eastAsia="ja-JP"/>
                    </w:rPr>
                    <w:t>This field refers to the timing adjustment, see TS 38.213 [13] and TS 38.321 [3], indicating the N</w:t>
                  </w:r>
                  <w:r w:rsidRPr="005B7CF7">
                    <w:rPr>
                      <w:rFonts w:ascii="Arial" w:eastAsia="Times New Roman" w:hAnsi="Arial"/>
                      <w:bCs/>
                      <w:iCs/>
                      <w:sz w:val="14"/>
                      <w:vertAlign w:val="subscript"/>
                      <w:lang w:val="en-GB" w:eastAsia="ja-JP"/>
                    </w:rPr>
                    <w:t>TA</w:t>
                  </w:r>
                  <w:r w:rsidRPr="005B7CF7">
                    <w:rPr>
                      <w:rFonts w:ascii="Arial" w:eastAsia="Times New Roman" w:hAnsi="Arial"/>
                      <w:bCs/>
                      <w:iCs/>
                      <w:sz w:val="14"/>
                      <w:lang w:val="en-GB" w:eastAsia="ja-JP"/>
                    </w:rPr>
                    <w:t xml:space="preserve"> value which the UE shall use for the target PTAG of handover. Only value </w:t>
                  </w:r>
                  <w:r w:rsidRPr="005B7CF7">
                    <w:rPr>
                      <w:rFonts w:ascii="Arial" w:eastAsia="Times New Roman" w:hAnsi="Arial"/>
                      <w:bCs/>
                      <w:i/>
                      <w:sz w:val="14"/>
                      <w:lang w:val="en-GB" w:eastAsia="ja-JP"/>
                    </w:rPr>
                    <w:t>source</w:t>
                  </w:r>
                  <w:r w:rsidRPr="005B7CF7">
                    <w:rPr>
                      <w:rFonts w:ascii="Arial" w:eastAsia="Times New Roman" w:hAnsi="Arial"/>
                      <w:bCs/>
                      <w:iCs/>
                      <w:sz w:val="14"/>
                      <w:lang w:val="en-GB" w:eastAsia="ja-JP"/>
                    </w:rPr>
                    <w:t xml:space="preserve"> is configured by the network in case source cell is a mobile IAB cell.</w:t>
                  </w:r>
                </w:p>
              </w:tc>
            </w:tr>
            <w:tr w:rsidR="005B7CF7" w:rsidRPr="005B7CF7" w14:paraId="18902EB9" w14:textId="77777777" w:rsidTr="00160D47">
              <w:trPr>
                <w:trHeight w:val="333"/>
              </w:trPr>
              <w:tc>
                <w:tcPr>
                  <w:tcW w:w="8994" w:type="dxa"/>
                </w:tcPr>
                <w:p w14:paraId="106DA019"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tci-StateID</w:t>
                  </w:r>
                </w:p>
                <w:p w14:paraId="58A3A224" w14:textId="77777777" w:rsidR="005B7CF7" w:rsidRPr="005B7CF7" w:rsidRDefault="005B7CF7" w:rsidP="00552C9D">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Cs/>
                      <w:iCs/>
                      <w:sz w:val="14"/>
                      <w:lang w:val="en-GB" w:eastAsia="ja-JP"/>
                    </w:rPr>
                    <w:t>This field indicates a beam that the UE should use in the target cell to monitor PDCCH for initial uplink transmission. This field is always present in case this cell is a mobile IAB cell.</w:t>
                  </w:r>
                </w:p>
              </w:tc>
            </w:tr>
          </w:tbl>
          <w:p w14:paraId="6E5D3B68" w14:textId="77777777" w:rsidR="005B7CF7" w:rsidRPr="005B7CF7" w:rsidRDefault="005B7CF7" w:rsidP="005B7CF7">
            <w:pPr>
              <w:tabs>
                <w:tab w:val="left" w:pos="384"/>
              </w:tabs>
              <w:overflowPunct w:val="0"/>
              <w:autoSpaceDE w:val="0"/>
              <w:autoSpaceDN w:val="0"/>
              <w:adjustRightInd w:val="0"/>
              <w:textAlignment w:val="baseline"/>
              <w:rPr>
                <w:rFonts w:eastAsia="맑은 고딕"/>
                <w:lang w:val="en-GB" w:eastAsia="ko-KR"/>
              </w:rPr>
            </w:pPr>
          </w:p>
          <w:p w14:paraId="31E57B3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ConfiguredGrantConfig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4BB403E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5407A85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rrc-ConfiguredUplinkGrant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44D1D42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40C44E4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cg-NTN-RACH-Less-Configuration-r18 CG-NTN-RACH-Less-Configuration-r18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RACH-lessHO</w:t>
            </w:r>
          </w:p>
          <w:p w14:paraId="45FCEF6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137875C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0F4AC10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41DB5DA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17A4365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11C598A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CG-NTN-RACH-Less-Configuration-r18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647EDBF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ntn-cg-RACH-less-RetransmissionTimer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(1..64)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1CA937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ntn-RSRP-ThresholdSSB-r18        RSRP-Range,</w:t>
            </w:r>
          </w:p>
          <w:p w14:paraId="0388F1B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SimSun" w:hAnsi="Courier New"/>
                <w:noProof/>
                <w:sz w:val="16"/>
                <w:lang w:val="en-GB" w:eastAsia="en-GB"/>
              </w:rPr>
              <w:t>ntn-SSB-PerCG-PUSCH-r18</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ENUMERATED</w:t>
            </w:r>
            <w:r w:rsidRPr="005B7CF7">
              <w:rPr>
                <w:rFonts w:ascii="Courier New" w:eastAsia="SimSun" w:hAnsi="Courier New"/>
                <w:noProof/>
                <w:sz w:val="16"/>
                <w:lang w:val="en-GB" w:eastAsia="en-GB"/>
              </w:rPr>
              <w:t xml:space="preserve"> {oneEighth, oneFourth, half, one, two, four, eight, sixteen}</w:t>
            </w:r>
            <w:r w:rsidRPr="005B7CF7">
              <w:rPr>
                <w:rFonts w:ascii="Courier New" w:eastAsia="Times New Roman" w:hAnsi="Courier New"/>
                <w:noProof/>
                <w:sz w:val="16"/>
                <w:lang w:val="en-GB" w:eastAsia="en-GB"/>
              </w:rPr>
              <w:t>,</w:t>
            </w:r>
          </w:p>
          <w:p w14:paraId="37ACA74F"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ntn-SSB-Subset-r18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759B484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shortBitmap-r18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(4)),</w:t>
            </w:r>
          </w:p>
          <w:p w14:paraId="6130D00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mediumBitmap-r18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28AA006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longBitmap-r18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(64))</w:t>
            </w:r>
          </w:p>
          <w:p w14:paraId="1CDE310F"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130CC46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ntn-DMRS-Ports-r18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6BD8310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dmrsType1-r18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5FDD086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dmrsType2-r18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(12))</w:t>
            </w:r>
          </w:p>
          <w:p w14:paraId="3D97EF7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8CAB43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ntn-NrofDMRS-Sequences-r18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(1..2)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636FC7B1"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Times New Roman" w:hAnsi="Courier New"/>
                <w:noProof/>
                <w:sz w:val="16"/>
                <w:lang w:val="en-GB" w:eastAsia="en-GB"/>
              </w:rPr>
              <w:t>}</w:t>
            </w:r>
          </w:p>
          <w:p w14:paraId="524CAFDC" w14:textId="77777777" w:rsidR="005B7CF7" w:rsidRPr="005B7CF7" w:rsidRDefault="005B7CF7" w:rsidP="005B7CF7">
            <w:pPr>
              <w:overflowPunct w:val="0"/>
              <w:autoSpaceDE w:val="0"/>
              <w:autoSpaceDN w:val="0"/>
              <w:adjustRightInd w:val="0"/>
              <w:textAlignment w:val="baseline"/>
              <w:rPr>
                <w:rFonts w:eastAsia="맑은 고딕"/>
                <w:lang w:val="en-GB" w:eastAsia="ko-KR"/>
              </w:rPr>
            </w:pPr>
          </w:p>
          <w:p w14:paraId="63036D9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ServingCellConfigCommon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15908F41"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physCellId                          PhysCellId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HOAndServCellAdd,</w:t>
            </w:r>
          </w:p>
          <w:p w14:paraId="65D4701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downlinkConfigCommon                DownlinkConfigCommon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HOAndServCellAdd</w:t>
            </w:r>
          </w:p>
          <w:p w14:paraId="21DC835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uplinkConfigCommon                  UplinkConfigCommon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23A74C71"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supplementaryUplinkConfig           UplinkConfigCommon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642C487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n-TimingAdvanceOffset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 n0, n25600, n39936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11E5E18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ssb-PositionsInBurst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3B09535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shortBitmap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(4)),</w:t>
            </w:r>
          </w:p>
          <w:p w14:paraId="6FCE973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mediumBitmap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638B8FF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longBitmap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(64))</w:t>
            </w:r>
          </w:p>
          <w:p w14:paraId="7C1FBE8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AbsFreqSSB</w:t>
            </w:r>
          </w:p>
          <w:p w14:paraId="68DDA7F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ssb-periodicityServingCell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 ms5, ms10, ms20, ms40, ms80, ms160, spare2, spare1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1A81CE6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dmrs-TypeA-Position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{pos2, pos3},</w:t>
            </w:r>
          </w:p>
          <w:p w14:paraId="00D8222F"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lte-CRS-ToMatchAround               SetupRelease { RateMatchPatternLTE-CRS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7EA4139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rateMatchPatternToAddModList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(1..maxNrofRateMatchPatterns))</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RateMatchPattern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7790F36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rateMatchPatternToReleaseList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(1..maxNrofRateMatchPatterns))</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RateMatchPatternId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0ED7AB5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ssbSubcarrierSpacing                SubcarrierSpacing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HOAndServCellWithSSB</w:t>
            </w:r>
          </w:p>
          <w:p w14:paraId="02D4DD2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tdd-UL-DL-ConfigurationCommon       TDD-UL-DL-ConfigCommon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TDD</w:t>
            </w:r>
          </w:p>
          <w:p w14:paraId="3B34217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ss-PBCH-BlockPower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(-60..50),</w:t>
            </w:r>
          </w:p>
          <w:p w14:paraId="59F5A4D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3FC169D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A06AE4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channelAccessMode-r16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6D59C591"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dynamic                             </w:t>
            </w:r>
            <w:r w:rsidRPr="005B7CF7">
              <w:rPr>
                <w:rFonts w:ascii="Courier New" w:eastAsia="Times New Roman" w:hAnsi="Courier New"/>
                <w:noProof/>
                <w:color w:val="993366"/>
                <w:sz w:val="16"/>
                <w:lang w:val="en-GB" w:eastAsia="en-GB"/>
              </w:rPr>
              <w:t>NULL</w:t>
            </w:r>
            <w:r w:rsidRPr="005B7CF7">
              <w:rPr>
                <w:rFonts w:ascii="Courier New" w:eastAsia="Times New Roman" w:hAnsi="Courier New"/>
                <w:noProof/>
                <w:sz w:val="16"/>
                <w:lang w:val="en-GB" w:eastAsia="en-GB"/>
              </w:rPr>
              <w:t>,</w:t>
            </w:r>
          </w:p>
          <w:p w14:paraId="27FD46C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semiStatic                          SemiStaticChannelAccessConfig-r16</w:t>
            </w:r>
          </w:p>
          <w:p w14:paraId="3A91514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w:t>
            </w:r>
          </w:p>
          <w:p w14:paraId="73E7FCD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discoveryBurstWindowLength-r16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{ms0dot5, ms1, ms2, ms3, ms4, ms5}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5DB9B1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ssb-PositionQCL-r16                     SSB-PositionQCL-Relation-r16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w:t>
            </w:r>
          </w:p>
          <w:p w14:paraId="74D9E39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highSpeedConfig-r16                     HighSpeedConfig-r16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65FC61E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1E44E38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53D8F77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highSpeedConfig-v1700               HighSpeedConfig-v1700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599CEF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channelAccessMode2-r17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{enabled}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38A5D1EB"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discoveryBurstWindowLength-r17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{ms0dot125, ms0dot25, ms0dot5, ms0dot75, ms1, ms1dot25}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C72E55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    ssb-PositionQCL-r17                 SSB-PositionQCL-Relation-r17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6ED4DA3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highSpeedConfigFR2-r17              HighSpeedConfigFR2-r17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6C4AF9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uplinkConfigCommon-v1700            UplinkConfigCommon-v1700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2905F6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ntn-Config-r17                      NTN-Config-r17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7A9243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1EDF79E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E54223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featurePriorities-r17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7CB100D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redCapPriority-r17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D799A1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slicingPriority-r17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D18119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msg3-Repetitions-Priority-r17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F675CB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sdt-Priority-r17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B5BCACB"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5B7F9514"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4886F71B"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CC2B4A6"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ra-ChannelAccess-r17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{enabled}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54994F7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1889AE1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4E894D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featurePriorities-v1800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19A349A3"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msg1-Repetitions-Priority-r18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w:t>
            </w:r>
          </w:p>
          <w:p w14:paraId="284CAEFC"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eRedCapPriority-r18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0E1B8F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E809C4B"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SimSun" w:hAnsi="Courier New"/>
                <w:noProof/>
                <w:sz w:val="16"/>
                <w:lang w:val="en-GB" w:eastAsia="en-GB"/>
              </w:rPr>
              <w:t>atg</w:t>
            </w:r>
            <w:r w:rsidRPr="005B7CF7">
              <w:rPr>
                <w:rFonts w:ascii="Courier New" w:eastAsia="Times New Roman" w:hAnsi="Courier New"/>
                <w:noProof/>
                <w:sz w:val="16"/>
                <w:lang w:val="en-GB" w:eastAsia="en-GB"/>
              </w:rPr>
              <w:t>-Config</w:t>
            </w:r>
            <w:r w:rsidRPr="005B7CF7">
              <w:rPr>
                <w:rFonts w:ascii="Courier New" w:eastAsia="SimSun" w:hAnsi="Courier New"/>
                <w:noProof/>
                <w:sz w:val="16"/>
                <w:lang w:val="en-GB" w:eastAsia="en-GB"/>
              </w:rPr>
              <w:t>-r18                      ATG</w:t>
            </w:r>
            <w:r w:rsidRPr="005B7CF7">
              <w:rPr>
                <w:rFonts w:ascii="Courier New" w:eastAsia="Times New Roman" w:hAnsi="Courier New"/>
                <w:noProof/>
                <w:sz w:val="16"/>
                <w:lang w:val="en-GB" w:eastAsia="en-GB"/>
              </w:rPr>
              <w:t>-Config</w:t>
            </w:r>
            <w:r w:rsidRPr="005B7CF7">
              <w:rPr>
                <w:rFonts w:ascii="Courier New" w:eastAsia="SimSun" w:hAnsi="Courier New"/>
                <w:noProof/>
                <w:sz w:val="16"/>
                <w:lang w:val="en-GB" w:eastAsia="en-GB"/>
              </w:rPr>
              <w:t xml:space="preserve">-r18                                                      </w:t>
            </w:r>
            <w:r w:rsidRPr="005B7CF7">
              <w:rPr>
                <w:rFonts w:ascii="Courier New" w:eastAsia="Times New Roman" w:hAnsi="Courier New"/>
                <w:noProof/>
                <w:color w:val="993366"/>
                <w:sz w:val="16"/>
                <w:lang w:val="en-GB" w:eastAsia="en-GB"/>
              </w:rPr>
              <w:t>OPTIONAL</w:t>
            </w:r>
            <w:r w:rsidRPr="005B7CF7">
              <w:rPr>
                <w:rFonts w:ascii="Courier New" w:eastAsia="SimSu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6F8993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3A1A1CF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16D5BE58" w14:textId="77777777" w:rsidR="005B7CF7" w:rsidRPr="005B7CF7" w:rsidRDefault="005B7CF7" w:rsidP="005B7CF7">
            <w:pPr>
              <w:overflowPunct w:val="0"/>
              <w:autoSpaceDE w:val="0"/>
              <w:autoSpaceDN w:val="0"/>
              <w:adjustRightInd w:val="0"/>
              <w:textAlignment w:val="baseline"/>
              <w:rPr>
                <w:rFonts w:eastAsia="맑은 고딕"/>
                <w:lang w:val="en-GB" w:eastAsia="ko-KR"/>
              </w:rPr>
            </w:pPr>
          </w:p>
          <w:p w14:paraId="20F3F98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DownlinkConfigCommon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4AB99048"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frequencyInfoDL                 FrequencyInfoDL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InterFreqHOAndServCellAdd</w:t>
            </w:r>
          </w:p>
          <w:p w14:paraId="4BE0EFE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initialDownlinkBWP              BWP-DownlinkCommon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ServCellAdd</w:t>
            </w:r>
          </w:p>
          <w:p w14:paraId="0F5F366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52B7A31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69F8FC6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initialDownlinkBWP-RedCap-r17   BWP-DownlinkCommon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FF8D59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5826BC39"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610FC3A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34D1BB8E" w14:textId="77777777" w:rsidR="005B7CF7" w:rsidRPr="005B7CF7" w:rsidRDefault="005B7CF7" w:rsidP="005B7CF7">
            <w:pPr>
              <w:overflowPunct w:val="0"/>
              <w:autoSpaceDE w:val="0"/>
              <w:autoSpaceDN w:val="0"/>
              <w:adjustRightInd w:val="0"/>
              <w:textAlignment w:val="baseline"/>
              <w:rPr>
                <w:rFonts w:eastAsia="맑은 고딕"/>
                <w:lang w:val="en-GB" w:eastAsia="ko-KR"/>
              </w:rPr>
            </w:pPr>
          </w:p>
          <w:p w14:paraId="6D1500E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BWP-DownlinkCommon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59D0F20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genericParameters                   BWP,</w:t>
            </w:r>
          </w:p>
          <w:p w14:paraId="3FE24C2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pdcch-ConfigCommon                  SetupRelease { PDCCH-ConfigCommon }</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6790BBA0"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pdsch-ConfigCommon                  SetupRelease { PDSCH-ConfigCommon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367AD73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19E6C7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55B4AA49" w14:textId="77777777" w:rsidR="005B7CF7" w:rsidRPr="005B7CF7" w:rsidRDefault="005B7CF7" w:rsidP="005B7CF7">
            <w:pPr>
              <w:overflowPunct w:val="0"/>
              <w:autoSpaceDE w:val="0"/>
              <w:autoSpaceDN w:val="0"/>
              <w:adjustRightInd w:val="0"/>
              <w:textAlignment w:val="baseline"/>
              <w:rPr>
                <w:rFonts w:eastAsia="맑은 고딕"/>
                <w:lang w:val="en-GB" w:eastAsia="ko-KR"/>
              </w:rPr>
            </w:pPr>
          </w:p>
          <w:p w14:paraId="0EF5992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PDCCH-ConfigCommon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7F0200F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controlResourceSetZero              ControlResourceSetZero</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InitialBWP-Only</w:t>
            </w:r>
          </w:p>
          <w:p w14:paraId="0AEC686A"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commonControlResourceSet            ControlResourceSet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A6E6C12"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searchSpaceZero                     SearchSpaceZero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InitialBWP-Only</w:t>
            </w:r>
          </w:p>
          <w:p w14:paraId="6934C5E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commonSearchSpaceList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(1..4))</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SearchSpace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899272E"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searchSpaceSIB1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1680D7A5"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searchSpaceOtherSystemInformation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67DD96CD"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pagingSearchSpace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3AEF29B7" w14:textId="77777777" w:rsidR="005B7CF7" w:rsidRPr="005B7CF7" w:rsidRDefault="005B7CF7" w:rsidP="005B7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    ra-SearchSpace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042012E6" w14:textId="77777777" w:rsidR="005B7CF7" w:rsidRPr="005B7CF7" w:rsidRDefault="005B7CF7" w:rsidP="005B7CF7">
            <w:pPr>
              <w:overflowPunct w:val="0"/>
              <w:autoSpaceDE w:val="0"/>
              <w:autoSpaceDN w:val="0"/>
              <w:adjustRightInd w:val="0"/>
              <w:textAlignment w:val="baseline"/>
              <w:rPr>
                <w:rFonts w:eastAsia="맑은 고딕"/>
                <w:lang w:val="en-GB" w:eastAsia="ko-KR"/>
              </w:rPr>
            </w:pP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2"/>
            </w:tblGrid>
            <w:tr w:rsidR="005B7CF7" w:rsidRPr="005B7CF7" w14:paraId="519541E6" w14:textId="77777777" w:rsidTr="00160D47">
              <w:trPr>
                <w:trHeight w:val="178"/>
              </w:trPr>
              <w:tc>
                <w:tcPr>
                  <w:tcW w:w="9102" w:type="dxa"/>
                  <w:tcBorders>
                    <w:top w:val="single" w:sz="4" w:space="0" w:color="auto"/>
                    <w:left w:val="single" w:sz="4" w:space="0" w:color="auto"/>
                    <w:bottom w:val="single" w:sz="4" w:space="0" w:color="auto"/>
                    <w:right w:val="single" w:sz="4" w:space="0" w:color="auto"/>
                  </w:tcBorders>
                  <w:hideMark/>
                </w:tcPr>
                <w:p w14:paraId="5D81A49F" w14:textId="77777777" w:rsidR="005B7CF7" w:rsidRPr="005B7CF7" w:rsidRDefault="005B7CF7" w:rsidP="005B7CF7">
                  <w:pPr>
                    <w:keepNext/>
                    <w:keepLines/>
                    <w:overflowPunct w:val="0"/>
                    <w:autoSpaceDE w:val="0"/>
                    <w:autoSpaceDN w:val="0"/>
                    <w:adjustRightInd w:val="0"/>
                    <w:spacing w:after="0"/>
                    <w:jc w:val="center"/>
                    <w:textAlignment w:val="baseline"/>
                    <w:rPr>
                      <w:rFonts w:ascii="Arial" w:eastAsia="SimSun" w:hAnsi="Arial"/>
                      <w:b/>
                      <w:sz w:val="16"/>
                      <w:szCs w:val="22"/>
                      <w:lang w:val="en-GB" w:eastAsia="sv-SE"/>
                    </w:rPr>
                  </w:pPr>
                  <w:r w:rsidRPr="005B7CF7">
                    <w:rPr>
                      <w:rFonts w:ascii="Arial" w:eastAsia="SimSun" w:hAnsi="Arial"/>
                      <w:b/>
                      <w:i/>
                      <w:sz w:val="16"/>
                      <w:szCs w:val="22"/>
                      <w:lang w:val="en-GB" w:eastAsia="sv-SE"/>
                    </w:rPr>
                    <w:t xml:space="preserve">PDCCH-ConfigCommon </w:t>
                  </w:r>
                  <w:r w:rsidRPr="005B7CF7">
                    <w:rPr>
                      <w:rFonts w:ascii="Arial" w:eastAsia="SimSun" w:hAnsi="Arial"/>
                      <w:b/>
                      <w:sz w:val="16"/>
                      <w:szCs w:val="22"/>
                      <w:lang w:val="en-GB" w:eastAsia="sv-SE"/>
                    </w:rPr>
                    <w:t>field descriptions</w:t>
                  </w:r>
                </w:p>
              </w:tc>
            </w:tr>
            <w:tr w:rsidR="005B7CF7" w:rsidRPr="005B7CF7" w14:paraId="6077146B" w14:textId="77777777" w:rsidTr="00160D47">
              <w:trPr>
                <w:trHeight w:val="342"/>
              </w:trPr>
              <w:tc>
                <w:tcPr>
                  <w:tcW w:w="9102" w:type="dxa"/>
                  <w:tcBorders>
                    <w:top w:val="single" w:sz="4" w:space="0" w:color="auto"/>
                    <w:left w:val="single" w:sz="4" w:space="0" w:color="auto"/>
                    <w:bottom w:val="single" w:sz="4" w:space="0" w:color="auto"/>
                    <w:right w:val="single" w:sz="4" w:space="0" w:color="auto"/>
                  </w:tcBorders>
                </w:tcPr>
                <w:p w14:paraId="660E0219" w14:textId="77777777" w:rsidR="005B7CF7" w:rsidRPr="005B7CF7" w:rsidRDefault="005B7CF7" w:rsidP="00552C9D">
                  <w:pPr>
                    <w:keepNext/>
                    <w:keepLines/>
                    <w:overflowPunct w:val="0"/>
                    <w:autoSpaceDE w:val="0"/>
                    <w:autoSpaceDN w:val="0"/>
                    <w:adjustRightInd w:val="0"/>
                    <w:spacing w:after="0"/>
                    <w:textAlignment w:val="baseline"/>
                    <w:rPr>
                      <w:rFonts w:ascii="Arial" w:eastAsia="Times New Roman" w:hAnsi="Arial"/>
                      <w:b/>
                      <w:i/>
                      <w:sz w:val="16"/>
                      <w:szCs w:val="22"/>
                      <w:lang w:val="en-GB" w:eastAsia="sv-SE"/>
                    </w:rPr>
                  </w:pPr>
                  <w:r w:rsidRPr="005B7CF7">
                    <w:rPr>
                      <w:rFonts w:ascii="Arial" w:eastAsia="Times New Roman" w:hAnsi="Arial"/>
                      <w:b/>
                      <w:i/>
                      <w:sz w:val="16"/>
                      <w:szCs w:val="22"/>
                      <w:lang w:val="en-GB" w:eastAsia="sv-SE"/>
                    </w:rPr>
                    <w:t>applyIndicatedTCI-State</w:t>
                  </w:r>
                </w:p>
                <w:p w14:paraId="4273685A"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lang w:val="en-GB" w:eastAsia="sv-SE"/>
                    </w:rPr>
                  </w:pPr>
                  <w:r w:rsidRPr="005B7CF7">
                    <w:rPr>
                      <w:rFonts w:ascii="Arial" w:eastAsia="Times New Roman" w:hAnsi="Arial"/>
                      <w:sz w:val="16"/>
                      <w:lang w:val="en-GB" w:eastAsia="zh-CN"/>
                    </w:rPr>
                    <w:t>This field indicates, for PDCCH reception in CORESET #0, if UE applies the first, the second, both or none of the "indicated" DL only TCI or joint TCI as specified in TS 38.213 [13], clause 10.1.</w:t>
                  </w:r>
                </w:p>
              </w:tc>
            </w:tr>
            <w:tr w:rsidR="005B7CF7" w:rsidRPr="005B7CF7" w14:paraId="220890E8" w14:textId="77777777" w:rsidTr="00160D47">
              <w:trPr>
                <w:trHeight w:val="895"/>
              </w:trPr>
              <w:tc>
                <w:tcPr>
                  <w:tcW w:w="9102" w:type="dxa"/>
                  <w:tcBorders>
                    <w:top w:val="single" w:sz="4" w:space="0" w:color="auto"/>
                    <w:left w:val="single" w:sz="4" w:space="0" w:color="auto"/>
                    <w:bottom w:val="single" w:sz="4" w:space="0" w:color="auto"/>
                    <w:right w:val="single" w:sz="4" w:space="0" w:color="auto"/>
                  </w:tcBorders>
                  <w:hideMark/>
                </w:tcPr>
                <w:p w14:paraId="535730E6"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commonControlResourceSet</w:t>
                  </w:r>
                </w:p>
                <w:p w14:paraId="52FBD433"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An additional common control resource set which may be configured and used for any common or UE-specific search space. If the network configures this field, it uses a </w:t>
                  </w:r>
                  <w:r w:rsidRPr="005B7CF7">
                    <w:rPr>
                      <w:rFonts w:ascii="Arial" w:eastAsia="SimSun" w:hAnsi="Arial"/>
                      <w:i/>
                      <w:sz w:val="16"/>
                      <w:szCs w:val="22"/>
                      <w:lang w:val="en-GB" w:eastAsia="sv-SE"/>
                    </w:rPr>
                    <w:t>ControlResourceSetId</w:t>
                  </w:r>
                  <w:r w:rsidRPr="005B7CF7">
                    <w:rPr>
                      <w:rFonts w:ascii="Arial" w:eastAsia="SimSun" w:hAnsi="Arial"/>
                      <w:sz w:val="16"/>
                      <w:szCs w:val="22"/>
                      <w:lang w:val="en-GB" w:eastAsia="sv-SE"/>
                    </w:rPr>
                    <w:t xml:space="preserve"> other than 0 for this </w:t>
                  </w:r>
                  <w:r w:rsidRPr="005B7CF7">
                    <w:rPr>
                      <w:rFonts w:ascii="Arial" w:eastAsia="SimSun" w:hAnsi="Arial"/>
                      <w:i/>
                      <w:sz w:val="16"/>
                      <w:szCs w:val="22"/>
                      <w:lang w:val="en-GB" w:eastAsia="sv-SE"/>
                    </w:rPr>
                    <w:t>ControlResourceSet</w:t>
                  </w:r>
                  <w:r w:rsidRPr="005B7CF7">
                    <w:rPr>
                      <w:rFonts w:ascii="Arial" w:eastAsia="SimSun" w:hAnsi="Arial"/>
                      <w:sz w:val="16"/>
                      <w:szCs w:val="22"/>
                      <w:lang w:val="en-GB" w:eastAsia="sv-SE"/>
                    </w:rPr>
                    <w:t xml:space="preserve">. The network configures the </w:t>
                  </w:r>
                  <w:r w:rsidRPr="005B7CF7">
                    <w:rPr>
                      <w:rFonts w:ascii="Arial" w:eastAsia="SimSun" w:hAnsi="Arial"/>
                      <w:i/>
                      <w:sz w:val="16"/>
                      <w:szCs w:val="22"/>
                      <w:lang w:val="en-GB" w:eastAsia="sv-SE"/>
                    </w:rPr>
                    <w:t>commonControlResourceSet</w:t>
                  </w:r>
                  <w:r w:rsidRPr="005B7CF7">
                    <w:rPr>
                      <w:rFonts w:ascii="Arial" w:eastAsia="SimSun" w:hAnsi="Arial"/>
                      <w:sz w:val="16"/>
                      <w:szCs w:val="22"/>
                      <w:lang w:val="en-GB" w:eastAsia="sv-SE"/>
                    </w:rPr>
                    <w:t xml:space="preserve"> in </w:t>
                  </w:r>
                  <w:r w:rsidRPr="005B7CF7">
                    <w:rPr>
                      <w:rFonts w:ascii="Arial" w:eastAsia="SimSun" w:hAnsi="Arial"/>
                      <w:i/>
                      <w:sz w:val="16"/>
                      <w:lang w:val="en-GB" w:eastAsia="sv-SE"/>
                    </w:rPr>
                    <w:t>SIB1</w:t>
                  </w:r>
                  <w:r w:rsidRPr="005B7CF7">
                    <w:rPr>
                      <w:rFonts w:ascii="Arial" w:eastAsia="SimSun" w:hAnsi="Arial"/>
                      <w:sz w:val="16"/>
                      <w:szCs w:val="22"/>
                      <w:lang w:val="en-GB" w:eastAsia="sv-SE"/>
                    </w:rPr>
                    <w:t xml:space="preserve"> so that it is contained in the bandwidth of CORESET#0. If the </w:t>
                  </w:r>
                  <w:r w:rsidRPr="005B7CF7">
                    <w:rPr>
                      <w:rFonts w:ascii="Arial" w:eastAsia="Times New Roman" w:hAnsi="Arial"/>
                      <w:sz w:val="16"/>
                      <w:lang w:val="en-GB" w:eastAsia="ja-JP"/>
                    </w:rPr>
                    <w:t>(e)</w:t>
                  </w:r>
                  <w:r w:rsidRPr="005B7CF7">
                    <w:rPr>
                      <w:rFonts w:ascii="Arial" w:eastAsia="SimSun" w:hAnsi="Arial"/>
                      <w:sz w:val="16"/>
                      <w:szCs w:val="22"/>
                      <w:lang w:val="en-GB" w:eastAsia="sv-SE"/>
                    </w:rPr>
                    <w:t xml:space="preserve">RedCap-specific initial downlink BWP does not contain the entire CORESET#0, the network configures the </w:t>
                  </w:r>
                  <w:r w:rsidRPr="005B7CF7">
                    <w:rPr>
                      <w:rFonts w:ascii="Arial" w:eastAsia="SimSun" w:hAnsi="Arial"/>
                      <w:i/>
                      <w:iCs/>
                      <w:sz w:val="16"/>
                      <w:szCs w:val="22"/>
                      <w:lang w:val="en-GB" w:eastAsia="sv-SE"/>
                    </w:rPr>
                    <w:t>commonControlResourceSet</w:t>
                  </w:r>
                  <w:r w:rsidRPr="005B7CF7">
                    <w:rPr>
                      <w:rFonts w:ascii="Arial" w:eastAsia="SimSun" w:hAnsi="Arial"/>
                      <w:sz w:val="16"/>
                      <w:szCs w:val="22"/>
                      <w:lang w:val="en-GB" w:eastAsia="sv-SE"/>
                    </w:rPr>
                    <w:t xml:space="preserve"> </w:t>
                  </w:r>
                  <w:r w:rsidRPr="005B7CF7">
                    <w:rPr>
                      <w:rFonts w:ascii="Arial" w:eastAsia="Times New Roman" w:hAnsi="Arial" w:cs="Arial"/>
                      <w:sz w:val="16"/>
                      <w:szCs w:val="22"/>
                      <w:lang w:val="en-GB" w:eastAsia="sv-SE"/>
                    </w:rPr>
                    <w:t xml:space="preserve">in the </w:t>
                  </w:r>
                  <w:r w:rsidRPr="005B7CF7">
                    <w:rPr>
                      <w:rFonts w:ascii="Arial" w:eastAsia="Times New Roman" w:hAnsi="Arial"/>
                      <w:sz w:val="16"/>
                      <w:lang w:val="en-GB" w:eastAsia="ja-JP"/>
                    </w:rPr>
                    <w:t>(e)</w:t>
                  </w:r>
                  <w:r w:rsidRPr="005B7CF7">
                    <w:rPr>
                      <w:rFonts w:ascii="Arial" w:eastAsia="Times New Roman" w:hAnsi="Arial" w:cs="Arial"/>
                      <w:sz w:val="16"/>
                      <w:szCs w:val="22"/>
                      <w:lang w:val="en-GB" w:eastAsia="sv-SE"/>
                    </w:rPr>
                    <w:t xml:space="preserve">RedCap-specific initial downlink BWP </w:t>
                  </w:r>
                  <w:r w:rsidRPr="005B7CF7">
                    <w:rPr>
                      <w:rFonts w:ascii="Arial" w:eastAsia="SimSun" w:hAnsi="Arial"/>
                      <w:sz w:val="16"/>
                      <w:szCs w:val="22"/>
                      <w:lang w:val="en-GB" w:eastAsia="sv-SE"/>
                    </w:rPr>
                    <w:t xml:space="preserve">in </w:t>
                  </w:r>
                  <w:r w:rsidRPr="005B7CF7">
                    <w:rPr>
                      <w:rFonts w:ascii="Arial" w:eastAsia="SimSun" w:hAnsi="Arial"/>
                      <w:i/>
                      <w:iCs/>
                      <w:sz w:val="16"/>
                      <w:szCs w:val="22"/>
                      <w:lang w:val="en-GB" w:eastAsia="sv-SE"/>
                    </w:rPr>
                    <w:t>SIB1</w:t>
                  </w:r>
                  <w:r w:rsidRPr="005B7CF7">
                    <w:rPr>
                      <w:rFonts w:ascii="Arial" w:eastAsia="SimSun" w:hAnsi="Arial"/>
                      <w:sz w:val="16"/>
                      <w:szCs w:val="22"/>
                      <w:lang w:val="en-GB" w:eastAsia="sv-SE"/>
                    </w:rPr>
                    <w:t xml:space="preserve"> for </w:t>
                  </w:r>
                  <w:r w:rsidRPr="005B7CF7">
                    <w:rPr>
                      <w:rFonts w:ascii="Arial" w:eastAsia="Times New Roman" w:hAnsi="Arial"/>
                      <w:sz w:val="16"/>
                      <w:lang w:val="en-GB" w:eastAsia="ja-JP"/>
                    </w:rPr>
                    <w:t>(e)</w:t>
                  </w:r>
                  <w:r w:rsidRPr="005B7CF7">
                    <w:rPr>
                      <w:rFonts w:ascii="Arial" w:eastAsia="SimSun" w:hAnsi="Arial"/>
                      <w:sz w:val="16"/>
                      <w:szCs w:val="22"/>
                      <w:lang w:val="en-GB" w:eastAsia="sv-SE"/>
                    </w:rPr>
                    <w:t xml:space="preserve">RedCap </w:t>
                  </w:r>
                  <w:r w:rsidRPr="005B7CF7">
                    <w:rPr>
                      <w:rFonts w:ascii="Arial" w:eastAsia="Times New Roman" w:hAnsi="Arial" w:cs="Arial"/>
                      <w:sz w:val="16"/>
                      <w:szCs w:val="22"/>
                      <w:lang w:val="en-GB" w:eastAsia="sv-SE"/>
                    </w:rPr>
                    <w:t>such</w:t>
                  </w:r>
                  <w:r w:rsidRPr="005B7CF7">
                    <w:rPr>
                      <w:rFonts w:ascii="Arial" w:eastAsia="SimSun" w:hAnsi="Arial"/>
                      <w:sz w:val="16"/>
                      <w:szCs w:val="22"/>
                      <w:lang w:val="en-GB" w:eastAsia="sv-SE"/>
                    </w:rPr>
                    <w:t xml:space="preserve"> that it </w:t>
                  </w:r>
                  <w:r w:rsidRPr="005B7CF7">
                    <w:rPr>
                      <w:rFonts w:ascii="Arial" w:eastAsia="Times New Roman" w:hAnsi="Arial" w:cs="Arial"/>
                      <w:sz w:val="16"/>
                      <w:szCs w:val="22"/>
                      <w:lang w:val="en-GB" w:eastAsia="sv-SE"/>
                    </w:rPr>
                    <w:t>does</w:t>
                  </w:r>
                  <w:r w:rsidRPr="005B7CF7">
                    <w:rPr>
                      <w:rFonts w:ascii="Arial" w:eastAsia="SimSun" w:hAnsi="Arial"/>
                      <w:sz w:val="16"/>
                      <w:szCs w:val="22"/>
                      <w:lang w:val="en-GB" w:eastAsia="sv-SE"/>
                    </w:rPr>
                    <w:t xml:space="preserve"> not </w:t>
                  </w:r>
                  <w:r w:rsidRPr="005B7CF7">
                    <w:rPr>
                      <w:rFonts w:ascii="Arial" w:eastAsia="Times New Roman" w:hAnsi="Arial" w:cs="Arial"/>
                      <w:sz w:val="16"/>
                      <w:szCs w:val="22"/>
                      <w:lang w:val="en-GB" w:eastAsia="sv-SE"/>
                    </w:rPr>
                    <w:t xml:space="preserve">have to be </w:t>
                  </w:r>
                  <w:r w:rsidRPr="005B7CF7">
                    <w:rPr>
                      <w:rFonts w:ascii="Arial" w:eastAsia="SimSun" w:hAnsi="Arial"/>
                      <w:sz w:val="16"/>
                      <w:szCs w:val="22"/>
                      <w:lang w:val="en-GB" w:eastAsia="sv-SE"/>
                    </w:rPr>
                    <w:t>contained in the bandwidth of CORESET#0.</w:t>
                  </w:r>
                </w:p>
              </w:tc>
            </w:tr>
            <w:tr w:rsidR="005B7CF7" w:rsidRPr="005B7CF7" w14:paraId="017FFEC7" w14:textId="77777777" w:rsidTr="00160D47">
              <w:trPr>
                <w:trHeight w:val="699"/>
              </w:trPr>
              <w:tc>
                <w:tcPr>
                  <w:tcW w:w="9102" w:type="dxa"/>
                  <w:tcBorders>
                    <w:top w:val="single" w:sz="4" w:space="0" w:color="auto"/>
                    <w:left w:val="single" w:sz="4" w:space="0" w:color="auto"/>
                    <w:bottom w:val="single" w:sz="4" w:space="0" w:color="auto"/>
                    <w:right w:val="single" w:sz="4" w:space="0" w:color="auto"/>
                  </w:tcBorders>
                  <w:hideMark/>
                </w:tcPr>
                <w:p w14:paraId="3DABC8BB"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commonSearchSpaceList, commonSearchSpaceListExt,</w:t>
                  </w:r>
                  <w:r w:rsidRPr="005B7CF7">
                    <w:rPr>
                      <w:rFonts w:ascii="Arial" w:eastAsia="Times New Roman" w:hAnsi="Arial"/>
                      <w:sz w:val="16"/>
                      <w:lang w:val="en-GB" w:eastAsia="ja-JP"/>
                    </w:rPr>
                    <w:t xml:space="preserve"> </w:t>
                  </w:r>
                  <w:r w:rsidRPr="005B7CF7">
                    <w:rPr>
                      <w:rFonts w:ascii="Arial" w:eastAsia="SimSun" w:hAnsi="Arial"/>
                      <w:b/>
                      <w:i/>
                      <w:sz w:val="16"/>
                      <w:szCs w:val="22"/>
                      <w:lang w:val="en-GB" w:eastAsia="sv-SE"/>
                    </w:rPr>
                    <w:t>commonSearchSpaceListExt2</w:t>
                  </w:r>
                </w:p>
                <w:p w14:paraId="02408D79"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A list of additional common search spaces. If the network configures this field, it uses the </w:t>
                  </w:r>
                  <w:r w:rsidRPr="005B7CF7">
                    <w:rPr>
                      <w:rFonts w:ascii="Arial" w:eastAsia="SimSun" w:hAnsi="Arial"/>
                      <w:i/>
                      <w:sz w:val="16"/>
                      <w:szCs w:val="22"/>
                      <w:lang w:val="en-GB" w:eastAsia="sv-SE"/>
                    </w:rPr>
                    <w:t>SearchSpaceId</w:t>
                  </w:r>
                  <w:r w:rsidRPr="005B7CF7">
                    <w:rPr>
                      <w:rFonts w:ascii="Arial" w:eastAsia="SimSun" w:hAnsi="Arial"/>
                      <w:sz w:val="16"/>
                      <w:szCs w:val="22"/>
                      <w:lang w:val="en-GB" w:eastAsia="sv-SE"/>
                    </w:rPr>
                    <w:t xml:space="preserve">s other than 0. </w:t>
                  </w:r>
                  <w:r w:rsidRPr="005B7CF7">
                    <w:rPr>
                      <w:rFonts w:ascii="Arial" w:eastAsia="Times New Roman" w:hAnsi="Arial" w:cs="Arial"/>
                      <w:sz w:val="16"/>
                      <w:szCs w:val="18"/>
                      <w:lang w:val="en-GB" w:eastAsia="sv-SE"/>
                    </w:rPr>
                    <w:t xml:space="preserve">If the field is included, it replaces any previous list, i.e. all the entries of the list are replaced and each of the </w:t>
                  </w:r>
                  <w:r w:rsidRPr="005B7CF7">
                    <w:rPr>
                      <w:rFonts w:ascii="Arial" w:eastAsia="Times New Roman" w:hAnsi="Arial" w:cs="Arial"/>
                      <w:i/>
                      <w:sz w:val="16"/>
                      <w:szCs w:val="18"/>
                      <w:lang w:val="en-GB" w:eastAsia="sv-SE"/>
                    </w:rPr>
                    <w:t xml:space="preserve">SearchSpace </w:t>
                  </w:r>
                  <w:r w:rsidRPr="005B7CF7">
                    <w:rPr>
                      <w:rFonts w:ascii="Arial" w:eastAsia="Times New Roman" w:hAnsi="Arial" w:cs="Arial"/>
                      <w:sz w:val="16"/>
                      <w:szCs w:val="18"/>
                      <w:lang w:val="en-GB" w:eastAsia="sv-SE"/>
                    </w:rPr>
                    <w:t xml:space="preserve">entries is considered to be newly created and the conditions and Need codes for setup of the entry apply. If the network includes </w:t>
                  </w:r>
                  <w:r w:rsidRPr="005B7CF7">
                    <w:rPr>
                      <w:rFonts w:ascii="Arial" w:eastAsia="Times New Roman" w:hAnsi="Arial" w:cs="Arial"/>
                      <w:i/>
                      <w:iCs/>
                      <w:sz w:val="16"/>
                      <w:szCs w:val="18"/>
                      <w:lang w:val="en-GB" w:eastAsia="sv-SE"/>
                    </w:rPr>
                    <w:t>commonSearchSpaceListExt</w:t>
                  </w:r>
                  <w:r w:rsidRPr="005B7CF7">
                    <w:rPr>
                      <w:rFonts w:ascii="Arial" w:eastAsia="Times New Roman" w:hAnsi="Arial" w:cs="Arial"/>
                      <w:i/>
                      <w:iCs/>
                      <w:sz w:val="16"/>
                      <w:szCs w:val="18"/>
                      <w:lang w:val="en-GB" w:eastAsia="ja-JP"/>
                    </w:rPr>
                    <w:t>/</w:t>
                  </w:r>
                  <w:r w:rsidRPr="005B7CF7">
                    <w:rPr>
                      <w:rFonts w:ascii="Arial" w:eastAsia="Times New Roman" w:hAnsi="Arial" w:cs="Arial"/>
                      <w:i/>
                      <w:iCs/>
                      <w:sz w:val="16"/>
                      <w:szCs w:val="18"/>
                      <w:lang w:val="en-GB" w:eastAsia="sv-SE"/>
                    </w:rPr>
                    <w:t>commonSearchSpaceListExt2</w:t>
                  </w:r>
                  <w:r w:rsidRPr="005B7CF7">
                    <w:rPr>
                      <w:rFonts w:ascii="Arial" w:eastAsia="Times New Roman" w:hAnsi="Arial" w:cs="Arial"/>
                      <w:sz w:val="16"/>
                      <w:szCs w:val="18"/>
                      <w:lang w:val="en-GB" w:eastAsia="sv-SE"/>
                    </w:rPr>
                    <w:t xml:space="preserve">, it includes the same number of entries, and listed in the same order, as in </w:t>
                  </w:r>
                  <w:r w:rsidRPr="005B7CF7">
                    <w:rPr>
                      <w:rFonts w:ascii="Arial" w:eastAsia="Times New Roman" w:hAnsi="Arial" w:cs="Arial"/>
                      <w:i/>
                      <w:iCs/>
                      <w:sz w:val="16"/>
                      <w:szCs w:val="18"/>
                      <w:lang w:val="en-GB" w:eastAsia="sv-SE"/>
                    </w:rPr>
                    <w:t>commonSearchSpaceList</w:t>
                  </w:r>
                  <w:r w:rsidRPr="005B7CF7">
                    <w:rPr>
                      <w:rFonts w:ascii="Arial" w:eastAsia="Times New Roman" w:hAnsi="Arial" w:cs="Arial"/>
                      <w:sz w:val="16"/>
                      <w:szCs w:val="18"/>
                      <w:lang w:val="en-GB" w:eastAsia="sv-SE"/>
                    </w:rPr>
                    <w:t>.</w:t>
                  </w:r>
                </w:p>
              </w:tc>
            </w:tr>
            <w:tr w:rsidR="005B7CF7" w:rsidRPr="005B7CF7" w14:paraId="5496002E" w14:textId="77777777" w:rsidTr="00160D47">
              <w:trPr>
                <w:trHeight w:val="699"/>
              </w:trPr>
              <w:tc>
                <w:tcPr>
                  <w:tcW w:w="9102" w:type="dxa"/>
                  <w:tcBorders>
                    <w:top w:val="single" w:sz="4" w:space="0" w:color="auto"/>
                    <w:left w:val="single" w:sz="4" w:space="0" w:color="auto"/>
                    <w:bottom w:val="single" w:sz="4" w:space="0" w:color="auto"/>
                    <w:right w:val="single" w:sz="4" w:space="0" w:color="auto"/>
                  </w:tcBorders>
                  <w:hideMark/>
                </w:tcPr>
                <w:p w14:paraId="265DC508"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controlResourceSetZero</w:t>
                  </w:r>
                </w:p>
                <w:p w14:paraId="765C78DF" w14:textId="77777777" w:rsidR="005B7CF7" w:rsidRPr="005B7CF7" w:rsidRDefault="005B7CF7" w:rsidP="00552C9D">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Parameters of the common CORESET#0 which can be used in any common or UE-specific search spaces. The values are interpreted like the corresponding bits in </w:t>
                  </w:r>
                  <w:r w:rsidRPr="005B7CF7">
                    <w:rPr>
                      <w:rFonts w:ascii="Arial" w:eastAsia="SimSun" w:hAnsi="Arial"/>
                      <w:i/>
                      <w:sz w:val="16"/>
                      <w:lang w:val="en-GB" w:eastAsia="sv-SE"/>
                    </w:rPr>
                    <w:t>MIB</w:t>
                  </w:r>
                  <w:r w:rsidRPr="005B7CF7">
                    <w:rPr>
                      <w:rFonts w:ascii="Arial" w:eastAsia="SimSun" w:hAnsi="Arial"/>
                      <w:sz w:val="16"/>
                      <w:szCs w:val="22"/>
                      <w:lang w:val="en-GB" w:eastAsia="sv-SE"/>
                    </w:rPr>
                    <w:t xml:space="preserve"> </w:t>
                  </w:r>
                  <w:r w:rsidRPr="005B7CF7">
                    <w:rPr>
                      <w:rFonts w:ascii="Arial" w:eastAsia="SimSun" w:hAnsi="Arial"/>
                      <w:i/>
                      <w:sz w:val="16"/>
                      <w:lang w:val="en-GB" w:eastAsia="sv-SE"/>
                    </w:rPr>
                    <w:t>pdcch-ConfigSIB1</w:t>
                  </w:r>
                  <w:r w:rsidRPr="005B7CF7">
                    <w:rPr>
                      <w:rFonts w:ascii="Arial" w:eastAsia="SimSun" w:hAnsi="Arial"/>
                      <w:sz w:val="16"/>
                      <w:szCs w:val="22"/>
                      <w:lang w:val="en-GB" w:eastAsia="sv-SE"/>
                    </w:rPr>
                    <w:t xml:space="preserve">. Even though this field is only configured in the initial BWP (BWP#0) </w:t>
                  </w:r>
                  <w:r w:rsidRPr="005B7CF7">
                    <w:rPr>
                      <w:rFonts w:ascii="Arial" w:eastAsia="SimSun" w:hAnsi="Arial"/>
                      <w:i/>
                      <w:sz w:val="16"/>
                      <w:lang w:val="en-GB" w:eastAsia="sv-SE"/>
                    </w:rPr>
                    <w:t>controlResourceSetZero</w:t>
                  </w:r>
                  <w:r w:rsidRPr="005B7CF7">
                    <w:rPr>
                      <w:rFonts w:ascii="Arial" w:eastAsia="SimSun" w:hAnsi="Arial"/>
                      <w:sz w:val="16"/>
                      <w:szCs w:val="22"/>
                      <w:lang w:val="en-GB" w:eastAsia="sv-SE"/>
                    </w:rPr>
                    <w:t xml:space="preserve"> can be used in search spaces configured in other DL BWP(s) than the initial DL BWP if the conditions defined in TS 38.213 [13], clause 10 are satisfied.</w:t>
                  </w:r>
                </w:p>
              </w:tc>
            </w:tr>
          </w:tbl>
          <w:p w14:paraId="1D8A0998" w14:textId="77777777" w:rsidR="00277C0B" w:rsidRDefault="00277C0B" w:rsidP="00301F97">
            <w:pPr>
              <w:spacing w:before="180"/>
              <w:jc w:val="both"/>
              <w:rPr>
                <w:b/>
                <w:kern w:val="2"/>
                <w:u w:val="single"/>
                <w:lang w:eastAsia="zh-CN"/>
              </w:rPr>
            </w:pPr>
          </w:p>
        </w:tc>
      </w:tr>
    </w:tbl>
    <w:p w14:paraId="2CDC365B" w14:textId="7A9AA4F9" w:rsidR="000B0D8C" w:rsidRDefault="000B0D8C" w:rsidP="00301F97">
      <w:pPr>
        <w:spacing w:before="180"/>
        <w:jc w:val="both"/>
        <w:rPr>
          <w:rFonts w:eastAsia="SimSun"/>
          <w:b/>
          <w:kern w:val="2"/>
          <w:u w:val="single"/>
          <w:lang w:eastAsia="zh-CN"/>
        </w:rPr>
      </w:pPr>
    </w:p>
    <w:p w14:paraId="4A2F76B0" w14:textId="4B5641BE" w:rsidR="00552C9D" w:rsidRPr="00C310AD" w:rsidRDefault="00552C9D" w:rsidP="00623320">
      <w:pPr>
        <w:pStyle w:val="2"/>
        <w:rPr>
          <w:b/>
          <w:kern w:val="2"/>
          <w:sz w:val="24"/>
          <w:szCs w:val="24"/>
          <w:lang w:eastAsia="zh-CN"/>
        </w:rPr>
      </w:pPr>
      <w:r w:rsidRPr="00C310AD">
        <w:rPr>
          <w:b/>
          <w:kern w:val="2"/>
          <w:sz w:val="24"/>
          <w:szCs w:val="24"/>
          <w:lang w:eastAsia="zh-CN"/>
        </w:rPr>
        <w:t>RAN1 agreements</w:t>
      </w:r>
    </w:p>
    <w:tbl>
      <w:tblPr>
        <w:tblStyle w:val="aff"/>
        <w:tblW w:w="0" w:type="auto"/>
        <w:tblLook w:val="04A0" w:firstRow="1" w:lastRow="0" w:firstColumn="1" w:lastColumn="0" w:noHBand="0" w:noVBand="1"/>
      </w:tblPr>
      <w:tblGrid>
        <w:gridCol w:w="9742"/>
      </w:tblGrid>
      <w:tr w:rsidR="00552C9D" w14:paraId="0D85B63D" w14:textId="77777777" w:rsidTr="00552C9D">
        <w:tc>
          <w:tcPr>
            <w:tcW w:w="9742" w:type="dxa"/>
          </w:tcPr>
          <w:p w14:paraId="092AC90A" w14:textId="77777777" w:rsidR="009969FE" w:rsidRPr="00563309" w:rsidRDefault="009969FE" w:rsidP="009969FE">
            <w:pPr>
              <w:spacing w:after="100" w:line="276" w:lineRule="auto"/>
              <w:rPr>
                <w:b/>
                <w:lang w:val="en-GB" w:eastAsia="ko-KR"/>
              </w:rPr>
            </w:pPr>
            <w:r w:rsidRPr="00563309">
              <w:rPr>
                <w:rFonts w:hint="eastAsia"/>
                <w:b/>
                <w:lang w:val="en-GB" w:eastAsia="ko-KR"/>
              </w:rPr>
              <w:t>R</w:t>
            </w:r>
            <w:r w:rsidRPr="00563309">
              <w:rPr>
                <w:b/>
                <w:lang w:val="en-GB" w:eastAsia="ko-KR"/>
              </w:rPr>
              <w:t>AN1#113</w:t>
            </w:r>
          </w:p>
          <w:tbl>
            <w:tblPr>
              <w:tblStyle w:val="aff"/>
              <w:tblW w:w="0" w:type="auto"/>
              <w:tblLook w:val="04A0" w:firstRow="1" w:lastRow="0" w:firstColumn="1" w:lastColumn="0" w:noHBand="0" w:noVBand="1"/>
            </w:tblPr>
            <w:tblGrid>
              <w:gridCol w:w="9516"/>
            </w:tblGrid>
            <w:tr w:rsidR="009969FE" w14:paraId="61837DC2" w14:textId="77777777" w:rsidTr="00160D47">
              <w:tc>
                <w:tcPr>
                  <w:tcW w:w="9742" w:type="dxa"/>
                </w:tcPr>
                <w:p w14:paraId="496F4CB7" w14:textId="77777777" w:rsidR="009969FE" w:rsidRPr="00DA7621" w:rsidRDefault="009969FE" w:rsidP="009969FE">
                  <w:pPr>
                    <w:spacing w:after="0" w:line="276" w:lineRule="auto"/>
                    <w:rPr>
                      <w:u w:val="single"/>
                      <w:lang w:eastAsia="ko-KR"/>
                    </w:rPr>
                  </w:pPr>
                  <w:r w:rsidRPr="006F56F7">
                    <w:rPr>
                      <w:u w:val="single"/>
                      <w:lang w:val="en-CA" w:eastAsia="ko-KR"/>
                    </w:rPr>
                    <w:t>For Q1 (pre-allocated grant)</w:t>
                  </w:r>
                </w:p>
                <w:p w14:paraId="4DDED847" w14:textId="77777777" w:rsidR="009969FE" w:rsidRPr="006F56F7" w:rsidRDefault="009969FE" w:rsidP="009969FE">
                  <w:pPr>
                    <w:spacing w:after="0" w:line="276" w:lineRule="auto"/>
                    <w:rPr>
                      <w:b/>
                      <w:bCs/>
                      <w:lang w:eastAsia="ko-KR"/>
                    </w:rPr>
                  </w:pPr>
                  <w:r w:rsidRPr="006F56F7">
                    <w:rPr>
                      <w:b/>
                      <w:bCs/>
                      <w:highlight w:val="green"/>
                    </w:rPr>
                    <w:t>Agreement</w:t>
                  </w:r>
                </w:p>
                <w:p w14:paraId="791C06CA" w14:textId="77777777" w:rsidR="009969FE" w:rsidRPr="006F56F7" w:rsidRDefault="009969FE" w:rsidP="009969FE">
                  <w:pPr>
                    <w:spacing w:after="0" w:line="276" w:lineRule="auto"/>
                  </w:pP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433D5BE8" w14:textId="77777777" w:rsidR="009969FE" w:rsidRPr="006F56F7" w:rsidRDefault="009969FE" w:rsidP="009969FE">
                  <w:pPr>
                    <w:spacing w:after="0" w:line="276" w:lineRule="auto"/>
                    <w:rPr>
                      <w:lang w:eastAsia="ko-KR"/>
                    </w:rPr>
                  </w:pPr>
                </w:p>
                <w:p w14:paraId="23FBBC1C" w14:textId="77777777" w:rsidR="009969FE" w:rsidRPr="006F56F7" w:rsidRDefault="009969FE" w:rsidP="009969FE">
                  <w:pPr>
                    <w:spacing w:after="0" w:line="276" w:lineRule="auto"/>
                    <w:rPr>
                      <w:u w:val="single"/>
                      <w:lang w:val="en-CA" w:eastAsia="ko-KR"/>
                    </w:rPr>
                  </w:pPr>
                  <w:r w:rsidRPr="006F56F7">
                    <w:rPr>
                      <w:u w:val="single"/>
                      <w:lang w:val="en-CA" w:eastAsia="ko-KR"/>
                    </w:rPr>
                    <w:t>For Q2 (target cell PDCCH monitoring)</w:t>
                  </w:r>
                </w:p>
                <w:p w14:paraId="0B6C3612" w14:textId="77777777" w:rsidR="009969FE" w:rsidRPr="006F56F7" w:rsidRDefault="009969FE" w:rsidP="009969FE">
                  <w:pPr>
                    <w:spacing w:after="0" w:line="276" w:lineRule="auto"/>
                    <w:rPr>
                      <w:b/>
                      <w:bCs/>
                      <w:lang w:eastAsia="ko-KR"/>
                    </w:rPr>
                  </w:pPr>
                  <w:r w:rsidRPr="006F56F7">
                    <w:rPr>
                      <w:b/>
                      <w:bCs/>
                      <w:highlight w:val="green"/>
                    </w:rPr>
                    <w:t>Agreement</w:t>
                  </w:r>
                </w:p>
                <w:p w14:paraId="51631758" w14:textId="77777777" w:rsidR="009969FE" w:rsidRPr="00563309" w:rsidRDefault="009969FE" w:rsidP="009969FE">
                  <w:pPr>
                    <w:spacing w:after="0" w:line="276" w:lineRule="auto"/>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tc>
            </w:tr>
          </w:tbl>
          <w:p w14:paraId="0C7C5FCF" w14:textId="77777777" w:rsidR="009969FE" w:rsidRDefault="009969FE" w:rsidP="009969FE">
            <w:pPr>
              <w:spacing w:line="276" w:lineRule="auto"/>
              <w:rPr>
                <w:lang w:eastAsia="ko-KR"/>
              </w:rPr>
            </w:pPr>
          </w:p>
          <w:p w14:paraId="1A7443FF" w14:textId="77777777" w:rsidR="009969FE" w:rsidRDefault="009969FE" w:rsidP="009969FE">
            <w:pPr>
              <w:spacing w:after="100" w:line="276" w:lineRule="auto"/>
              <w:rPr>
                <w:b/>
                <w:lang w:val="en-GB" w:eastAsia="ko-KR"/>
              </w:rPr>
            </w:pPr>
            <w:r w:rsidRPr="00563309">
              <w:rPr>
                <w:rFonts w:hint="eastAsia"/>
                <w:b/>
                <w:lang w:val="en-GB" w:eastAsia="ko-KR"/>
              </w:rPr>
              <w:t>R</w:t>
            </w:r>
            <w:r w:rsidRPr="00563309">
              <w:rPr>
                <w:b/>
                <w:lang w:val="en-GB" w:eastAsia="ko-KR"/>
              </w:rPr>
              <w:t>AN1#11</w:t>
            </w:r>
            <w:r>
              <w:rPr>
                <w:b/>
                <w:lang w:val="en-GB" w:eastAsia="ko-KR"/>
              </w:rPr>
              <w:t>4</w:t>
            </w:r>
          </w:p>
          <w:tbl>
            <w:tblPr>
              <w:tblStyle w:val="aff"/>
              <w:tblW w:w="0" w:type="auto"/>
              <w:tblLook w:val="04A0" w:firstRow="1" w:lastRow="0" w:firstColumn="1" w:lastColumn="0" w:noHBand="0" w:noVBand="1"/>
            </w:tblPr>
            <w:tblGrid>
              <w:gridCol w:w="9516"/>
            </w:tblGrid>
            <w:tr w:rsidR="009969FE" w14:paraId="1DE8B89C" w14:textId="77777777" w:rsidTr="00160D47">
              <w:tc>
                <w:tcPr>
                  <w:tcW w:w="9742" w:type="dxa"/>
                </w:tcPr>
                <w:p w14:paraId="79613F29" w14:textId="77777777" w:rsidR="009969FE" w:rsidRPr="00A4265E" w:rsidRDefault="009969FE" w:rsidP="009969FE">
                  <w:pPr>
                    <w:spacing w:after="0" w:line="276" w:lineRule="auto"/>
                    <w:rPr>
                      <w:lang w:eastAsia="ko-KR"/>
                    </w:rPr>
                  </w:pPr>
                  <w:r w:rsidRPr="00A4265E">
                    <w:rPr>
                      <w:highlight w:val="green"/>
                      <w:lang w:eastAsia="ko-KR"/>
                    </w:rPr>
                    <w:t>Agreement</w:t>
                  </w:r>
                </w:p>
                <w:p w14:paraId="22C10A92" w14:textId="77777777" w:rsidR="009969FE" w:rsidRPr="00D37DD2" w:rsidRDefault="009969FE" w:rsidP="009969FE">
                  <w:pPr>
                    <w:spacing w:after="0" w:line="276" w:lineRule="auto"/>
                    <w:jc w:val="both"/>
                    <w:rPr>
                      <w:rFonts w:eastAsia="Times New Roman"/>
                      <w:lang w:eastAsia="zh-CN"/>
                    </w:rPr>
                  </w:pPr>
                  <w:r>
                    <w:rPr>
                      <w:lang w:eastAsia="zh-CN"/>
                    </w:rPr>
                    <w:t>The following response to Question 2 in RAN2 LS (</w:t>
                  </w:r>
                  <w:r w:rsidRPr="002E4196">
                    <w:rPr>
                      <w:lang w:eastAsia="ko-KR"/>
                    </w:rPr>
                    <w:t>R1-</w:t>
                  </w:r>
                  <w:r>
                    <w:rPr>
                      <w:lang w:eastAsia="ko-KR"/>
                    </w:rPr>
                    <w:t>2304322) is agreed:</w:t>
                  </w:r>
                </w:p>
                <w:p w14:paraId="62BF547C" w14:textId="77777777" w:rsidR="009969FE" w:rsidRDefault="009969FE" w:rsidP="009969FE">
                  <w:pPr>
                    <w:pStyle w:val="aff4"/>
                    <w:numPr>
                      <w:ilvl w:val="0"/>
                      <w:numId w:val="20"/>
                    </w:numPr>
                    <w:spacing w:after="0" w:line="276" w:lineRule="auto"/>
                    <w:contextualSpacing w:val="0"/>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611903E5" w14:textId="77777777" w:rsidR="009969FE" w:rsidRDefault="009969FE" w:rsidP="009969FE">
                  <w:pPr>
                    <w:spacing w:after="0" w:line="276" w:lineRule="auto"/>
                    <w:rPr>
                      <w:lang w:eastAsia="x-none"/>
                    </w:rPr>
                  </w:pPr>
                </w:p>
                <w:p w14:paraId="17B742C8" w14:textId="77777777" w:rsidR="009969FE" w:rsidRPr="00A4265E" w:rsidRDefault="009969FE" w:rsidP="009969FE">
                  <w:pPr>
                    <w:spacing w:after="0" w:line="276" w:lineRule="auto"/>
                    <w:rPr>
                      <w:lang w:eastAsia="ko-KR"/>
                    </w:rPr>
                  </w:pPr>
                  <w:r w:rsidRPr="00A4265E">
                    <w:rPr>
                      <w:highlight w:val="green"/>
                      <w:lang w:eastAsia="ko-KR"/>
                    </w:rPr>
                    <w:t>Agreement</w:t>
                  </w:r>
                </w:p>
                <w:p w14:paraId="6C89BD48" w14:textId="77777777" w:rsidR="009969FE" w:rsidRDefault="009969FE" w:rsidP="009969FE">
                  <w:pPr>
                    <w:spacing w:after="0" w:line="276" w:lineRule="auto"/>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7B2F700F" w14:textId="77777777" w:rsidR="009969FE" w:rsidRDefault="009969FE" w:rsidP="009969FE">
                  <w:pPr>
                    <w:spacing w:after="0" w:line="276" w:lineRule="auto"/>
                    <w:rPr>
                      <w:lang w:eastAsia="x-none"/>
                    </w:rPr>
                  </w:pPr>
                </w:p>
                <w:p w14:paraId="65EAE7DB" w14:textId="77777777" w:rsidR="009969FE" w:rsidRPr="00A4265E" w:rsidRDefault="009969FE" w:rsidP="009969FE">
                  <w:pPr>
                    <w:spacing w:after="0" w:line="276" w:lineRule="auto"/>
                    <w:rPr>
                      <w:lang w:eastAsia="ko-KR"/>
                    </w:rPr>
                  </w:pPr>
                  <w:r w:rsidRPr="00A4265E">
                    <w:rPr>
                      <w:highlight w:val="green"/>
                      <w:lang w:eastAsia="ko-KR"/>
                    </w:rPr>
                    <w:t>Agreement</w:t>
                  </w:r>
                </w:p>
                <w:p w14:paraId="7FCDB8DC" w14:textId="77777777" w:rsidR="009969FE" w:rsidRPr="00D37DD2" w:rsidRDefault="009969FE" w:rsidP="009969FE">
                  <w:pPr>
                    <w:spacing w:after="0" w:line="276" w:lineRule="auto"/>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1239DD3D" w14:textId="77777777" w:rsidR="009969FE" w:rsidRDefault="009969FE" w:rsidP="009969FE">
                  <w:pPr>
                    <w:pStyle w:val="aff4"/>
                    <w:numPr>
                      <w:ilvl w:val="0"/>
                      <w:numId w:val="20"/>
                    </w:numPr>
                    <w:spacing w:after="0" w:line="276" w:lineRule="auto"/>
                    <w:contextualSpacing w:val="0"/>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 xml:space="preserve">ower control for Msg3 (or MsgA) PUSCH as described in clause 7.1.1 in TS </w:t>
                  </w:r>
                  <w:r>
                    <w:rPr>
                      <w:lang w:eastAsia="ko-KR"/>
                    </w:rPr>
                    <w:lastRenderedPageBreak/>
                    <w:t>38.213 except for pathloss determination. For pathloss determination, the UE uses a RS resource from an SS/PBCH block with same SS/PBCH block index as the one the UE uses to monitor PDCCH scheduling dynamic UL grant for initial transmission.</w:t>
                  </w:r>
                </w:p>
                <w:p w14:paraId="50E936D0" w14:textId="77777777" w:rsidR="009969FE" w:rsidRPr="00D9235C" w:rsidRDefault="009969FE" w:rsidP="009969FE">
                  <w:pPr>
                    <w:pStyle w:val="aff4"/>
                    <w:numPr>
                      <w:ilvl w:val="0"/>
                      <w:numId w:val="20"/>
                    </w:numPr>
                    <w:spacing w:after="0" w:line="276" w:lineRule="auto"/>
                    <w:contextualSpacing w:val="0"/>
                    <w:rPr>
                      <w:lang w:eastAsia="ko-KR"/>
                    </w:rPr>
                  </w:pPr>
                  <w:r>
                    <w:rPr>
                      <w:rFonts w:hint="eastAsia"/>
                      <w:lang w:eastAsia="ko-KR"/>
                    </w:rPr>
                    <w:t>R</w:t>
                  </w:r>
                  <w:r>
                    <w:rPr>
                      <w:lang w:eastAsia="ko-KR"/>
                    </w:rPr>
                    <w:t>AN1 may continue further discussion on question 3.</w:t>
                  </w:r>
                </w:p>
              </w:tc>
            </w:tr>
          </w:tbl>
          <w:p w14:paraId="529F4A64" w14:textId="78B2EBDE" w:rsidR="00552C9D" w:rsidRDefault="00552C9D" w:rsidP="00301F97">
            <w:pPr>
              <w:spacing w:before="180"/>
              <w:jc w:val="both"/>
              <w:rPr>
                <w:b/>
                <w:kern w:val="2"/>
                <w:u w:val="single"/>
                <w:lang w:eastAsia="ko-KR"/>
              </w:rPr>
            </w:pPr>
          </w:p>
          <w:p w14:paraId="4DE07714" w14:textId="6FFA8DB9" w:rsidR="009969FE" w:rsidRDefault="009969FE" w:rsidP="009969FE">
            <w:pPr>
              <w:spacing w:after="100" w:line="276" w:lineRule="auto"/>
              <w:rPr>
                <w:b/>
                <w:lang w:val="en-GB" w:eastAsia="ko-KR"/>
              </w:rPr>
            </w:pPr>
            <w:r w:rsidRPr="00563309">
              <w:rPr>
                <w:rFonts w:hint="eastAsia"/>
                <w:b/>
                <w:lang w:val="en-GB" w:eastAsia="ko-KR"/>
              </w:rPr>
              <w:t>R</w:t>
            </w:r>
            <w:r w:rsidRPr="00563309">
              <w:rPr>
                <w:b/>
                <w:lang w:val="en-GB" w:eastAsia="ko-KR"/>
              </w:rPr>
              <w:t>AN1#11</w:t>
            </w:r>
            <w:r>
              <w:rPr>
                <w:b/>
                <w:lang w:val="en-GB" w:eastAsia="ko-KR"/>
              </w:rPr>
              <w:t>4bis</w:t>
            </w:r>
          </w:p>
          <w:p w14:paraId="030F9A7D" w14:textId="5D57CD27" w:rsidR="009969FE" w:rsidRDefault="009969FE" w:rsidP="00301F97">
            <w:pPr>
              <w:spacing w:before="180"/>
              <w:jc w:val="both"/>
              <w:rPr>
                <w:b/>
                <w:kern w:val="2"/>
                <w:u w:val="single"/>
                <w:lang w:eastAsia="ko-KR"/>
              </w:rPr>
            </w:pPr>
          </w:p>
          <w:p w14:paraId="54C68FB2" w14:textId="36D7851C" w:rsidR="009969FE" w:rsidRDefault="009969FE" w:rsidP="009969FE">
            <w:pPr>
              <w:spacing w:after="100" w:line="276" w:lineRule="auto"/>
              <w:rPr>
                <w:b/>
                <w:lang w:val="en-GB" w:eastAsia="ko-KR"/>
              </w:rPr>
            </w:pPr>
            <w:r w:rsidRPr="00563309">
              <w:rPr>
                <w:rFonts w:hint="eastAsia"/>
                <w:b/>
                <w:lang w:val="en-GB" w:eastAsia="ko-KR"/>
              </w:rPr>
              <w:t>R</w:t>
            </w:r>
            <w:r w:rsidRPr="00563309">
              <w:rPr>
                <w:b/>
                <w:lang w:val="en-GB" w:eastAsia="ko-KR"/>
              </w:rPr>
              <w:t>AN1#11</w:t>
            </w:r>
            <w:r>
              <w:rPr>
                <w:b/>
                <w:lang w:val="en-GB" w:eastAsia="ko-KR"/>
              </w:rPr>
              <w:t>5</w:t>
            </w:r>
          </w:p>
          <w:p w14:paraId="0C663641" w14:textId="77777777" w:rsidR="009969FE" w:rsidRPr="009969FE" w:rsidRDefault="009969FE" w:rsidP="00301F97">
            <w:pPr>
              <w:spacing w:before="180"/>
              <w:jc w:val="both"/>
              <w:rPr>
                <w:b/>
                <w:kern w:val="2"/>
                <w:u w:val="single"/>
                <w:lang w:eastAsia="ko-KR"/>
              </w:rPr>
            </w:pPr>
          </w:p>
          <w:p w14:paraId="113085B2" w14:textId="7DDE4238" w:rsidR="00552C9D" w:rsidRPr="00552C9D" w:rsidRDefault="00552C9D" w:rsidP="00301F97">
            <w:pPr>
              <w:spacing w:before="180"/>
              <w:jc w:val="both"/>
              <w:rPr>
                <w:b/>
                <w:kern w:val="2"/>
                <w:u w:val="single"/>
                <w:lang w:eastAsia="ko-KR"/>
              </w:rPr>
            </w:pPr>
          </w:p>
        </w:tc>
      </w:tr>
    </w:tbl>
    <w:p w14:paraId="19B7D6A7" w14:textId="77777777" w:rsidR="00552C9D" w:rsidRPr="00552C9D" w:rsidRDefault="00552C9D" w:rsidP="00301F97">
      <w:pPr>
        <w:spacing w:before="180"/>
        <w:jc w:val="both"/>
        <w:rPr>
          <w:rFonts w:eastAsia="SimSun"/>
          <w:b/>
          <w:kern w:val="2"/>
          <w:u w:val="single"/>
          <w:lang w:eastAsia="zh-CN"/>
        </w:rPr>
      </w:pPr>
    </w:p>
    <w:p w14:paraId="3806CC82" w14:textId="18E9DA33" w:rsidR="00552C9D" w:rsidRPr="00C310AD" w:rsidRDefault="00552C9D" w:rsidP="00623320">
      <w:pPr>
        <w:pStyle w:val="2"/>
        <w:rPr>
          <w:b/>
          <w:kern w:val="2"/>
          <w:sz w:val="24"/>
          <w:lang w:eastAsia="zh-CN"/>
        </w:rPr>
      </w:pPr>
      <w:r w:rsidRPr="00C310AD">
        <w:rPr>
          <w:b/>
          <w:kern w:val="2"/>
          <w:sz w:val="24"/>
          <w:lang w:eastAsia="zh-CN"/>
        </w:rPr>
        <w:t>RAN2 agreements</w:t>
      </w:r>
    </w:p>
    <w:tbl>
      <w:tblPr>
        <w:tblStyle w:val="aff"/>
        <w:tblW w:w="0" w:type="auto"/>
        <w:tblLook w:val="04A0" w:firstRow="1" w:lastRow="0" w:firstColumn="1" w:lastColumn="0" w:noHBand="0" w:noVBand="1"/>
      </w:tblPr>
      <w:tblGrid>
        <w:gridCol w:w="9742"/>
      </w:tblGrid>
      <w:tr w:rsidR="00BE12BA" w14:paraId="1EDDF924" w14:textId="77777777" w:rsidTr="00BE12BA">
        <w:tc>
          <w:tcPr>
            <w:tcW w:w="9742" w:type="dxa"/>
          </w:tcPr>
          <w:p w14:paraId="299DA50C" w14:textId="77777777" w:rsidR="00BE12BA" w:rsidRPr="00CF2498" w:rsidRDefault="00BE12BA" w:rsidP="00BE12BA">
            <w:pPr>
              <w:spacing w:after="100" w:line="276" w:lineRule="auto"/>
              <w:rPr>
                <w:b/>
                <w:lang w:val="en-GB" w:eastAsia="ko-KR"/>
              </w:rPr>
            </w:pPr>
            <w:r w:rsidRPr="00CF2498">
              <w:rPr>
                <w:b/>
                <w:lang w:val="en-GB" w:eastAsia="zh-CN"/>
              </w:rPr>
              <w:t>RAN2#121</w:t>
            </w:r>
          </w:p>
          <w:tbl>
            <w:tblPr>
              <w:tblStyle w:val="aff"/>
              <w:tblW w:w="0" w:type="auto"/>
              <w:tblLook w:val="04A0" w:firstRow="1" w:lastRow="0" w:firstColumn="1" w:lastColumn="0" w:noHBand="0" w:noVBand="1"/>
            </w:tblPr>
            <w:tblGrid>
              <w:gridCol w:w="9516"/>
            </w:tblGrid>
            <w:tr w:rsidR="00BE12BA" w14:paraId="2FB2A436" w14:textId="77777777" w:rsidTr="00160D47">
              <w:tc>
                <w:tcPr>
                  <w:tcW w:w="9742" w:type="dxa"/>
                </w:tcPr>
                <w:p w14:paraId="1FD17B2D" w14:textId="77777777" w:rsidR="00BE12BA" w:rsidRPr="0040266F" w:rsidRDefault="00BE12BA" w:rsidP="00BE12BA">
                  <w:pPr>
                    <w:pStyle w:val="af1"/>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426F4191" w14:textId="77777777" w:rsidR="00BE12BA" w:rsidRPr="0040266F" w:rsidRDefault="00BE12BA" w:rsidP="00BE12BA">
                  <w:pPr>
                    <w:pStyle w:val="af1"/>
                    <w:numPr>
                      <w:ilvl w:val="0"/>
                      <w:numId w:val="29"/>
                    </w:numPr>
                    <w:spacing w:after="0" w:line="276" w:lineRule="auto"/>
                    <w:jc w:val="both"/>
                    <w:rPr>
                      <w:lang w:val="en-GB" w:eastAsia="zh-CN"/>
                    </w:rPr>
                  </w:pPr>
                  <w:r w:rsidRPr="0040266F">
                    <w:rPr>
                      <w:lang w:val="en-GB" w:eastAsia="zh-CN"/>
                    </w:rPr>
                    <w:t>Support RACH-less Handover in Rel-18.</w:t>
                  </w:r>
                </w:p>
                <w:p w14:paraId="413337CF" w14:textId="77777777" w:rsidR="00BE12BA" w:rsidRPr="0040266F" w:rsidRDefault="00BE12BA" w:rsidP="00BE12BA">
                  <w:pPr>
                    <w:pStyle w:val="af1"/>
                    <w:numPr>
                      <w:ilvl w:val="0"/>
                      <w:numId w:val="29"/>
                    </w:numPr>
                    <w:spacing w:after="0" w:line="276" w:lineRule="auto"/>
                    <w:jc w:val="both"/>
                    <w:rPr>
                      <w:lang w:val="en-GB" w:eastAsia="zh-CN"/>
                    </w:rPr>
                  </w:pPr>
                  <w:r w:rsidRPr="0040266F">
                    <w:rPr>
                      <w:lang w:val="en-GB" w:eastAsia="zh-CN"/>
                    </w:rPr>
                    <w:t>RACH-less Handover in NR NTN is a L3 mobility procedure (FFS if this is combined with the unchanged PCI approach, if supported) and uses the LTE’s RACH-less Handover procedure as a baseline. FFS on TA acquisition</w:t>
                  </w:r>
                </w:p>
                <w:p w14:paraId="64F0DBC2" w14:textId="77777777" w:rsidR="00BE12BA" w:rsidRPr="0040266F" w:rsidRDefault="00BE12BA" w:rsidP="00BE12BA">
                  <w:pPr>
                    <w:pStyle w:val="af1"/>
                    <w:numPr>
                      <w:ilvl w:val="0"/>
                      <w:numId w:val="29"/>
                    </w:numPr>
                    <w:spacing w:after="0" w:line="276" w:lineRule="auto"/>
                    <w:jc w:val="both"/>
                    <w:rPr>
                      <w:lang w:val="en-GB" w:eastAsia="zh-CN"/>
                    </w:rPr>
                  </w:pPr>
                  <w:r w:rsidRPr="0040266F">
                    <w:rPr>
                      <w:lang w:val="en-GB" w:eastAsia="zh-CN"/>
                    </w:rPr>
                    <w:t>In NTN RACH-less handover, network indicates (implicitly or explicitly) whether NTA in the target cell is identical to the source cell or explicitly provided by the NW.</w:t>
                  </w:r>
                </w:p>
                <w:p w14:paraId="072BA055" w14:textId="77777777" w:rsidR="00BE12BA" w:rsidRPr="007F0B90" w:rsidRDefault="00BE12BA" w:rsidP="00BE12BA">
                  <w:pPr>
                    <w:pStyle w:val="af1"/>
                    <w:numPr>
                      <w:ilvl w:val="0"/>
                      <w:numId w:val="29"/>
                    </w:numPr>
                    <w:spacing w:after="0" w:line="276" w:lineRule="auto"/>
                    <w:jc w:val="both"/>
                    <w:rPr>
                      <w:lang w:val="en-GB" w:eastAsia="zh-CN"/>
                    </w:rPr>
                  </w:pPr>
                  <w:r w:rsidRPr="0040266F">
                    <w:rPr>
                      <w:lang w:val="en-GB" w:eastAsia="zh-CN"/>
                    </w:rPr>
                    <w:t>Support dynamic grant from the target cell for RACH-less PUSCH transmission to reduce random access congestion in the target cell. FFS whether to limit the solution to same feeder link/gateway scenario</w:t>
                  </w:r>
                </w:p>
              </w:tc>
            </w:tr>
          </w:tbl>
          <w:p w14:paraId="73528275" w14:textId="77777777" w:rsidR="00BE12BA" w:rsidRDefault="00BE12BA" w:rsidP="00BE12BA">
            <w:pPr>
              <w:spacing w:after="0" w:line="276" w:lineRule="auto"/>
              <w:rPr>
                <w:lang w:val="en-GB" w:eastAsia="zh-CN"/>
              </w:rPr>
            </w:pPr>
          </w:p>
          <w:p w14:paraId="3F63B059" w14:textId="77777777" w:rsidR="00BE12BA" w:rsidRPr="00CF2498" w:rsidRDefault="00BE12BA" w:rsidP="00BE12BA">
            <w:pPr>
              <w:spacing w:after="100" w:line="276" w:lineRule="auto"/>
              <w:rPr>
                <w:b/>
                <w:lang w:eastAsia="ko-KR"/>
              </w:rPr>
            </w:pPr>
            <w:r w:rsidRPr="00CF2498">
              <w:rPr>
                <w:b/>
                <w:lang w:val="en-GB" w:eastAsia="zh-CN"/>
              </w:rPr>
              <w:t>RAN2#121bis-e</w:t>
            </w:r>
          </w:p>
          <w:tbl>
            <w:tblPr>
              <w:tblStyle w:val="aff"/>
              <w:tblW w:w="0" w:type="auto"/>
              <w:tblLook w:val="04A0" w:firstRow="1" w:lastRow="0" w:firstColumn="1" w:lastColumn="0" w:noHBand="0" w:noVBand="1"/>
            </w:tblPr>
            <w:tblGrid>
              <w:gridCol w:w="9516"/>
            </w:tblGrid>
            <w:tr w:rsidR="00BE12BA" w14:paraId="7F9B99EE" w14:textId="77777777" w:rsidTr="00160D47">
              <w:tc>
                <w:tcPr>
                  <w:tcW w:w="9742" w:type="dxa"/>
                </w:tcPr>
                <w:p w14:paraId="6E712B42" w14:textId="77777777" w:rsidR="00BE12BA" w:rsidRPr="0040266F" w:rsidRDefault="00BE12BA" w:rsidP="00BE12BA">
                  <w:pPr>
                    <w:pStyle w:val="af1"/>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06957685"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In Rel-18 we don’t aim at RACH-less HO for NTN-TN mobility</w:t>
                  </w:r>
                </w:p>
                <w:p w14:paraId="2EF08364"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For initial UL transmission in RACH-less HO, support pre-allocated grant in RACH-less HO command</w:t>
                  </w:r>
                </w:p>
                <w:p w14:paraId="5BED5A35"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NTN RACH-less HO is supported for Intra-satellite handover with the same feeder link. i.e., with same gateway/gNB;</w:t>
                  </w:r>
                </w:p>
                <w:p w14:paraId="3BAA9D03"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NTN RACH-less HO can be supported for intra-satellite handover with different feeder links, i.e., with gateway/gNB switch, inter-satellite handover with gateway/gNB switch, and inter-satellite handover with same gateway/gNB.</w:t>
                  </w:r>
                </w:p>
                <w:p w14:paraId="1B565C4D" w14:textId="77777777" w:rsidR="00BE12BA" w:rsidRDefault="00BE12BA" w:rsidP="00BE12BA">
                  <w:pPr>
                    <w:pStyle w:val="af1"/>
                    <w:numPr>
                      <w:ilvl w:val="0"/>
                      <w:numId w:val="27"/>
                    </w:numPr>
                    <w:spacing w:after="0" w:line="276" w:lineRule="auto"/>
                    <w:ind w:left="360"/>
                    <w:jc w:val="both"/>
                    <w:rPr>
                      <w:lang w:val="en-GB" w:eastAsia="zh-CN"/>
                    </w:rPr>
                  </w:pPr>
                  <w:r w:rsidRPr="0040266F">
                    <w:rPr>
                      <w:lang w:val="en-GB" w:eastAsia="zh-CN"/>
                    </w:rPr>
                    <w:t xml:space="preserve">RAN2 confirms the general UE procedure for NTN RACH-less HO </w:t>
                  </w:r>
                </w:p>
                <w:p w14:paraId="5B1FB224"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receive a RACH-less HO command which can include pre-allocated grant optionally. FFS N_TA is optional. (RRC)</w:t>
                  </w:r>
                </w:p>
                <w:p w14:paraId="6A01E372"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start timer T304 for the target cell (RRC)</w:t>
                  </w:r>
                </w:p>
                <w:p w14:paraId="657F7A7B"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perform DL and UL synchronization, and start timer T430. FFS how to perform RACH-less UL synchronization to NTN target cell. (RRC, MAC)</w:t>
                  </w:r>
                </w:p>
                <w:p w14:paraId="668ABA5D"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start time alignment timer (MAC)</w:t>
                  </w:r>
                </w:p>
                <w:p w14:paraId="731C8163"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monitor target cell PDCCH for dynamic grant if pre-allocated grant is not configured in RACH-less HO command (MAC, PHY)</w:t>
                  </w:r>
                </w:p>
                <w:p w14:paraId="279C999E"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send initial UL transmission including RRCReconfigurationComplete message using the available UL grant (RRC, MAC, PHY)</w:t>
                  </w:r>
                </w:p>
                <w:p w14:paraId="3DBE168B"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consider RACH-less HO is completed upon receiving NW confirmation. FFS how to confirm RACH-less HO is successfully completed. (RRC, MAC)</w:t>
                  </w:r>
                </w:p>
                <w:p w14:paraId="4073ABA9" w14:textId="77777777" w:rsidR="00BE12BA" w:rsidRDefault="00BE12BA" w:rsidP="00BE12BA">
                  <w:pPr>
                    <w:pStyle w:val="af1"/>
                    <w:numPr>
                      <w:ilvl w:val="1"/>
                      <w:numId w:val="27"/>
                    </w:numPr>
                    <w:spacing w:after="0" w:line="276" w:lineRule="auto"/>
                    <w:ind w:left="1080"/>
                    <w:jc w:val="both"/>
                    <w:rPr>
                      <w:lang w:val="en-GB" w:eastAsia="zh-CN"/>
                    </w:rPr>
                  </w:pPr>
                  <w:r w:rsidRPr="0040266F">
                    <w:rPr>
                      <w:lang w:val="en-GB" w:eastAsia="zh-CN"/>
                    </w:rPr>
                    <w:t>stop timer T304 for the target cell. (RRC)</w:t>
                  </w:r>
                </w:p>
                <w:p w14:paraId="308D5214" w14:textId="77777777" w:rsidR="00BE12BA" w:rsidRPr="0040266F" w:rsidRDefault="00BE12BA" w:rsidP="00BE12BA">
                  <w:pPr>
                    <w:pStyle w:val="af1"/>
                    <w:spacing w:after="0" w:line="276" w:lineRule="auto"/>
                    <w:ind w:leftChars="300" w:left="600"/>
                    <w:rPr>
                      <w:lang w:val="en-GB" w:eastAsia="zh-CN"/>
                    </w:rPr>
                  </w:pPr>
                  <w:r w:rsidRPr="0040266F">
                    <w:rPr>
                      <w:lang w:val="en-GB" w:eastAsia="zh-CN"/>
                    </w:rPr>
                    <w:t>FFS whether to release UL grant if pre-allocated after RACH-less HO completion</w:t>
                  </w:r>
                </w:p>
                <w:p w14:paraId="3892A162" w14:textId="77777777" w:rsidR="00BE12BA" w:rsidRPr="0040266F" w:rsidRDefault="00BE12BA" w:rsidP="00BE12BA">
                  <w:pPr>
                    <w:pStyle w:val="af1"/>
                    <w:spacing w:after="0" w:line="276" w:lineRule="auto"/>
                    <w:rPr>
                      <w:lang w:val="en-GB" w:eastAsia="zh-CN"/>
                    </w:rPr>
                  </w:pPr>
                  <w:r w:rsidRPr="0040266F">
                    <w:rPr>
                      <w:lang w:val="en-GB" w:eastAsia="zh-CN"/>
                    </w:rPr>
                    <w:tab/>
                    <w:t>FFS RACH-less HO failure handling, e.g. whether UE fallback to RACH-based HO to the target cell</w:t>
                  </w:r>
                </w:p>
                <w:p w14:paraId="6C45F774" w14:textId="77777777" w:rsidR="00BE12BA" w:rsidRPr="0040266F" w:rsidRDefault="00BE12BA" w:rsidP="00BE12BA">
                  <w:pPr>
                    <w:pStyle w:val="af1"/>
                    <w:spacing w:after="0" w:line="276" w:lineRule="auto"/>
                    <w:rPr>
                      <w:lang w:val="en-GB" w:eastAsia="zh-CN"/>
                    </w:rPr>
                  </w:pPr>
                  <w:r w:rsidRPr="0040266F">
                    <w:rPr>
                      <w:lang w:val="en-GB" w:eastAsia="zh-CN"/>
                    </w:rPr>
                    <w:lastRenderedPageBreak/>
                    <w:tab/>
                    <w:t>FFS procedure for RACH-less HO combined with PCI unchanged or CHO if supported</w:t>
                  </w:r>
                </w:p>
                <w:p w14:paraId="53330896"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The pre-allocated grant is provided as type-1 CG</w:t>
                  </w:r>
                </w:p>
                <w:p w14:paraId="67DD4E9D" w14:textId="77777777" w:rsidR="00BE12BA" w:rsidRPr="0040266F" w:rsidRDefault="00BE12BA" w:rsidP="00BE12BA">
                  <w:pPr>
                    <w:pStyle w:val="af1"/>
                    <w:numPr>
                      <w:ilvl w:val="0"/>
                      <w:numId w:val="27"/>
                    </w:numPr>
                    <w:spacing w:after="0" w:line="276" w:lineRule="auto"/>
                    <w:ind w:left="360"/>
                    <w:jc w:val="both"/>
                    <w:rPr>
                      <w:lang w:val="en-GB" w:eastAsia="zh-CN"/>
                    </w:rPr>
                  </w:pPr>
                  <w:r w:rsidRPr="0040266F">
                    <w:rPr>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301DBAFF" w14:textId="77777777" w:rsidR="00BE12BA" w:rsidRPr="007F0B90" w:rsidRDefault="00BE12BA" w:rsidP="00BE12BA">
                  <w:pPr>
                    <w:spacing w:after="0" w:line="276" w:lineRule="auto"/>
                    <w:rPr>
                      <w:lang w:val="en-GB" w:eastAsia="ko-KR"/>
                    </w:rPr>
                  </w:pPr>
                  <w:r w:rsidRPr="0040266F">
                    <w:rPr>
                      <w:lang w:val="en-GB" w:eastAsia="zh-CN"/>
                    </w:rPr>
                    <w:t>Consider to support combining RACH-less HO with time-based CHO for NTN, taking into account the 1) validity of pre-allocated grant and potential waste of reserved resource; 2) when/how to provide dynamic grant in PDCCH.</w:t>
                  </w:r>
                </w:p>
              </w:tc>
            </w:tr>
          </w:tbl>
          <w:p w14:paraId="0F6D42BD" w14:textId="77777777" w:rsidR="00BE12BA" w:rsidRDefault="00BE12BA" w:rsidP="00BE12BA">
            <w:pPr>
              <w:spacing w:after="0"/>
              <w:rPr>
                <w:b/>
                <w:lang w:val="en-GB" w:eastAsia="zh-CN"/>
              </w:rPr>
            </w:pPr>
          </w:p>
          <w:p w14:paraId="6DA60920" w14:textId="77777777" w:rsidR="00BE12BA" w:rsidRPr="007F0B90" w:rsidRDefault="00BE12BA" w:rsidP="00BE12BA">
            <w:pPr>
              <w:spacing w:after="100"/>
              <w:rPr>
                <w:b/>
                <w:lang w:eastAsia="ko-KR"/>
              </w:rPr>
            </w:pPr>
            <w:r w:rsidRPr="007F0B90">
              <w:rPr>
                <w:b/>
                <w:lang w:val="en-GB" w:eastAsia="zh-CN"/>
              </w:rPr>
              <w:t>RAN2#122</w:t>
            </w:r>
          </w:p>
          <w:tbl>
            <w:tblPr>
              <w:tblStyle w:val="aff"/>
              <w:tblW w:w="0" w:type="auto"/>
              <w:tblLook w:val="04A0" w:firstRow="1" w:lastRow="0" w:firstColumn="1" w:lastColumn="0" w:noHBand="0" w:noVBand="1"/>
            </w:tblPr>
            <w:tblGrid>
              <w:gridCol w:w="9516"/>
            </w:tblGrid>
            <w:tr w:rsidR="00BE12BA" w14:paraId="741D9C28" w14:textId="77777777" w:rsidTr="00160D47">
              <w:tc>
                <w:tcPr>
                  <w:tcW w:w="9742" w:type="dxa"/>
                </w:tcPr>
                <w:p w14:paraId="15B900DF" w14:textId="77777777" w:rsidR="00BE12BA" w:rsidRPr="0040266F" w:rsidRDefault="00BE12BA" w:rsidP="00BE12BA">
                  <w:pPr>
                    <w:pStyle w:val="af1"/>
                    <w:spacing w:after="0"/>
                    <w:rPr>
                      <w:lang w:val="en-GB" w:eastAsia="zh-CN"/>
                    </w:rPr>
                  </w:pPr>
                  <w:r w:rsidRPr="0009489C">
                    <w:rPr>
                      <w:highlight w:val="green"/>
                      <w:lang w:val="en-GB" w:eastAsia="zh-CN"/>
                    </w:rPr>
                    <w:t>Agreements</w:t>
                  </w:r>
                </w:p>
                <w:p w14:paraId="75632261" w14:textId="77777777" w:rsidR="00BE12BA" w:rsidRPr="0040266F" w:rsidRDefault="00BE12BA" w:rsidP="00BE12BA">
                  <w:pPr>
                    <w:pStyle w:val="af1"/>
                    <w:numPr>
                      <w:ilvl w:val="0"/>
                      <w:numId w:val="28"/>
                    </w:numPr>
                    <w:spacing w:after="0"/>
                    <w:jc w:val="both"/>
                    <w:rPr>
                      <w:lang w:val="en-GB" w:eastAsia="zh-CN"/>
                    </w:rPr>
                  </w:pPr>
                  <w:r w:rsidRPr="0040266F">
                    <w:rPr>
                      <w:lang w:val="en-GB" w:eastAsia="zh-CN"/>
                    </w:rPr>
                    <w:t>In NTN RACH-less handover, NW either indicates NTA in the target cell is identical to the source cell, or the NTA explicitly provided by the NW is 0. RAN2 will not discuss the case where NTA does not equal to 0</w:t>
                  </w:r>
                </w:p>
                <w:p w14:paraId="772AEC5B" w14:textId="77777777" w:rsidR="00BE12BA" w:rsidRPr="0040266F" w:rsidRDefault="00BE12BA" w:rsidP="00BE12BA">
                  <w:pPr>
                    <w:pStyle w:val="af1"/>
                    <w:spacing w:after="0"/>
                    <w:rPr>
                      <w:lang w:val="en-GB" w:eastAsia="zh-CN"/>
                    </w:rPr>
                  </w:pPr>
                  <w:r w:rsidRPr="0040266F">
                    <w:rPr>
                      <w:lang w:val="en-GB" w:eastAsia="zh-CN"/>
                    </w:rPr>
                    <w:t>2.</w:t>
                  </w:r>
                  <w:r w:rsidRPr="0040266F">
                    <w:rPr>
                      <w:lang w:val="en-GB" w:eastAsia="zh-CN"/>
                    </w:rPr>
                    <w:tab/>
                    <w:t>From RAN2 perspective synchronization among source and target cells is not an issue in NTN RACH-less HO</w:t>
                  </w:r>
                </w:p>
                <w:p w14:paraId="44BA487C" w14:textId="77777777" w:rsidR="00BE12BA" w:rsidRPr="0040266F" w:rsidRDefault="00BE12BA" w:rsidP="00BE12BA">
                  <w:pPr>
                    <w:pStyle w:val="af1"/>
                    <w:spacing w:after="0"/>
                    <w:rPr>
                      <w:lang w:val="en-GB" w:eastAsia="zh-CN"/>
                    </w:rPr>
                  </w:pPr>
                  <w:r w:rsidRPr="0040266F">
                    <w:rPr>
                      <w:lang w:val="en-GB" w:eastAsia="zh-CN"/>
                    </w:rPr>
                    <w:t>3.</w:t>
                  </w:r>
                  <w:r w:rsidRPr="0040266F">
                    <w:rPr>
                      <w:lang w:val="en-GB" w:eastAsia="zh-CN"/>
                    </w:rPr>
                    <w:tab/>
                    <w:t>Release pre-allocated UL grant after RACH-less HO completion</w:t>
                  </w:r>
                </w:p>
                <w:p w14:paraId="397B8667" w14:textId="77777777" w:rsidR="00BE12BA" w:rsidRPr="0040266F" w:rsidRDefault="00BE12BA" w:rsidP="00BE12BA">
                  <w:pPr>
                    <w:pStyle w:val="af1"/>
                    <w:spacing w:after="0"/>
                    <w:rPr>
                      <w:lang w:val="en-GB" w:eastAsia="zh-CN"/>
                    </w:rPr>
                  </w:pPr>
                  <w:r w:rsidRPr="0040266F">
                    <w:rPr>
                      <w:lang w:val="en-GB" w:eastAsia="zh-CN"/>
                    </w:rPr>
                    <w:t>4.</w:t>
                  </w:r>
                  <w:r w:rsidRPr="0040266F">
                    <w:rPr>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52DFF096" w14:textId="77777777" w:rsidR="00BE12BA" w:rsidRPr="007F0B90" w:rsidRDefault="00BE12BA" w:rsidP="00BE12BA">
                  <w:pPr>
                    <w:pStyle w:val="af1"/>
                    <w:spacing w:after="0"/>
                    <w:rPr>
                      <w:lang w:val="en-GB" w:eastAsia="zh-CN"/>
                    </w:rPr>
                  </w:pPr>
                  <w:r w:rsidRPr="0040266F">
                    <w:rPr>
                      <w:lang w:val="en-GB" w:eastAsia="zh-CN"/>
                    </w:rPr>
                    <w:t>5.</w:t>
                  </w:r>
                  <w:r w:rsidRPr="0040266F">
                    <w:rPr>
                      <w:lang w:val="en-GB" w:eastAsia="zh-CN"/>
                    </w:rPr>
                    <w:tab/>
                    <w:t>Remove “FFS how to perform RACH-less UL synchronization to NTN target cell”, RAN2 assumes the UL sync handling in the target cell is the same in RACH-based HO and RACH-less HO, except how to acquire NTA (FFS on the spec impact, if any)</w:t>
                  </w:r>
                </w:p>
              </w:tc>
            </w:tr>
          </w:tbl>
          <w:p w14:paraId="2EFC996D" w14:textId="77777777" w:rsidR="00BE12BA" w:rsidRDefault="00BE12BA" w:rsidP="00BE12BA">
            <w:pPr>
              <w:spacing w:after="0"/>
              <w:rPr>
                <w:lang w:val="en-GB" w:eastAsia="zh-CN"/>
              </w:rPr>
            </w:pPr>
          </w:p>
          <w:p w14:paraId="2B96BDD8" w14:textId="77777777" w:rsidR="00BE12BA" w:rsidRPr="007F0B90" w:rsidRDefault="00BE12BA" w:rsidP="00BE12BA">
            <w:pPr>
              <w:spacing w:after="100"/>
              <w:rPr>
                <w:b/>
                <w:lang w:eastAsia="ko-KR"/>
              </w:rPr>
            </w:pPr>
            <w:r w:rsidRPr="007F0B90">
              <w:rPr>
                <w:b/>
                <w:lang w:val="en-GB" w:eastAsia="zh-CN"/>
              </w:rPr>
              <w:t>RAN2#123</w:t>
            </w:r>
          </w:p>
          <w:tbl>
            <w:tblPr>
              <w:tblStyle w:val="aff"/>
              <w:tblW w:w="0" w:type="auto"/>
              <w:tblLook w:val="04A0" w:firstRow="1" w:lastRow="0" w:firstColumn="1" w:lastColumn="0" w:noHBand="0" w:noVBand="1"/>
            </w:tblPr>
            <w:tblGrid>
              <w:gridCol w:w="9516"/>
            </w:tblGrid>
            <w:tr w:rsidR="00BE12BA" w14:paraId="1FD1F432" w14:textId="77777777" w:rsidTr="00160D47">
              <w:tc>
                <w:tcPr>
                  <w:tcW w:w="9742" w:type="dxa"/>
                </w:tcPr>
                <w:p w14:paraId="50FDD9BD" w14:textId="77777777" w:rsidR="00BE12BA" w:rsidRPr="0040266F" w:rsidRDefault="00BE12BA" w:rsidP="00BE12BA">
                  <w:pPr>
                    <w:pStyle w:val="af1"/>
                    <w:spacing w:after="0"/>
                    <w:rPr>
                      <w:lang w:val="en-GB" w:eastAsia="zh-CN"/>
                    </w:rPr>
                  </w:pPr>
                  <w:r w:rsidRPr="0009489C">
                    <w:rPr>
                      <w:highlight w:val="green"/>
                      <w:lang w:val="en-GB" w:eastAsia="zh-CN"/>
                    </w:rPr>
                    <w:t>Agreements</w:t>
                  </w:r>
                </w:p>
                <w:p w14:paraId="3597126F"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Single beam can be indicated in HO command to monitor target cell PDCCH for dynamic grant for initial UL transmission</w:t>
                  </w:r>
                </w:p>
                <w:p w14:paraId="7FAAFFF1"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The pre-allocated grant is provided with association to SSBs</w:t>
                  </w:r>
                </w:p>
                <w:p w14:paraId="5E29B5AA"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The mapping between type-1 CG and SSBs in CG-SDT can be the baseline of how to configure pre-allocated grant mapped to SSBs (can rediscuss in case of different input from RAN1)</w:t>
                  </w:r>
                </w:p>
                <w:p w14:paraId="012B1101"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UE selects an SSB associated to the pre-allocated grant with RSRP above a configured threshold, use the selected SSB and the corresponding UL grant occasions for the initial UL transmission</w:t>
                  </w:r>
                </w:p>
                <w:p w14:paraId="6C380976"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ta-Report can be included in ServingCellConfigCommon in the RACH-less HO command</w:t>
                  </w:r>
                </w:p>
                <w:p w14:paraId="3CCFD341"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0BE82C79" w14:textId="77777777" w:rsidR="00BE12BA" w:rsidRPr="0040266F" w:rsidRDefault="00BE12BA" w:rsidP="00BE12BA">
                  <w:pPr>
                    <w:pStyle w:val="af1"/>
                    <w:numPr>
                      <w:ilvl w:val="0"/>
                      <w:numId w:val="30"/>
                    </w:numPr>
                    <w:spacing w:after="0"/>
                    <w:jc w:val="both"/>
                    <w:rPr>
                      <w:lang w:val="en-GB" w:eastAsia="zh-CN"/>
                    </w:rPr>
                  </w:pPr>
                  <w:r w:rsidRPr="0040266F">
                    <w:rPr>
                      <w:lang w:val="en-GB" w:eastAsia="zh-CN"/>
                    </w:rPr>
                    <w:t>The MAC entity applies the N_TA (value 0 or same as source cell) configured in the RACH-less HO command for the PTAG. FFS on when timerAlignmentTimer associated with this TAG starts</w:t>
                  </w:r>
                </w:p>
                <w:p w14:paraId="64FED8D9" w14:textId="77777777" w:rsidR="00BE12BA" w:rsidRDefault="00BE12BA" w:rsidP="00BE12BA">
                  <w:pPr>
                    <w:spacing w:after="0"/>
                    <w:rPr>
                      <w:lang w:eastAsia="ko-KR"/>
                    </w:rPr>
                  </w:pPr>
                  <w:r w:rsidRPr="0040266F">
                    <w:rPr>
                      <w:lang w:val="en-GB" w:eastAsia="zh-CN"/>
                    </w:rPr>
                    <w:t>If no SSB mapping to pre-allocated grant has RSRP above the threshold, fallback to RACH HO (with new SSB selection), while T304 is running</w:t>
                  </w:r>
                </w:p>
              </w:tc>
            </w:tr>
          </w:tbl>
          <w:p w14:paraId="5491E333" w14:textId="77777777" w:rsidR="00BE12BA" w:rsidRDefault="00BE12BA" w:rsidP="00BE12BA">
            <w:pPr>
              <w:spacing w:after="0"/>
              <w:rPr>
                <w:lang w:eastAsia="ko-KR"/>
              </w:rPr>
            </w:pPr>
          </w:p>
          <w:p w14:paraId="585353DA" w14:textId="4B0E7584" w:rsidR="00BE12BA" w:rsidRDefault="00BE12BA" w:rsidP="00BE12BA">
            <w:pPr>
              <w:spacing w:after="100"/>
              <w:rPr>
                <w:b/>
                <w:lang w:val="en-GB" w:eastAsia="zh-CN"/>
              </w:rPr>
            </w:pPr>
            <w:r w:rsidRPr="007F0B90">
              <w:rPr>
                <w:b/>
                <w:lang w:val="en-GB" w:eastAsia="zh-CN"/>
              </w:rPr>
              <w:t>RAN2#12</w:t>
            </w:r>
            <w:r w:rsidR="00BE7F64">
              <w:rPr>
                <w:b/>
                <w:lang w:val="en-GB" w:eastAsia="zh-CN"/>
              </w:rPr>
              <w:t>4</w:t>
            </w:r>
          </w:p>
          <w:tbl>
            <w:tblPr>
              <w:tblStyle w:val="aff"/>
              <w:tblW w:w="0" w:type="auto"/>
              <w:tblLook w:val="04A0" w:firstRow="1" w:lastRow="0" w:firstColumn="1" w:lastColumn="0" w:noHBand="0" w:noVBand="1"/>
            </w:tblPr>
            <w:tblGrid>
              <w:gridCol w:w="9516"/>
            </w:tblGrid>
            <w:tr w:rsidR="00BE12BA" w14:paraId="4547E88A" w14:textId="77777777" w:rsidTr="00BE12BA">
              <w:tc>
                <w:tcPr>
                  <w:tcW w:w="9516" w:type="dxa"/>
                </w:tcPr>
                <w:p w14:paraId="3E90BD68" w14:textId="77777777" w:rsidR="00227EF3" w:rsidRPr="0040266F" w:rsidRDefault="00227EF3" w:rsidP="00227EF3">
                  <w:pPr>
                    <w:pStyle w:val="af1"/>
                    <w:spacing w:after="0"/>
                    <w:rPr>
                      <w:lang w:val="en-GB" w:eastAsia="zh-CN"/>
                    </w:rPr>
                  </w:pPr>
                  <w:r w:rsidRPr="0009489C">
                    <w:rPr>
                      <w:highlight w:val="green"/>
                      <w:lang w:val="en-GB" w:eastAsia="zh-CN"/>
                    </w:rPr>
                    <w:t>Agreements</w:t>
                  </w:r>
                </w:p>
                <w:p w14:paraId="7E1237FD"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1.</w:t>
                  </w:r>
                  <w:r w:rsidRPr="00E8469E">
                    <w:rPr>
                      <w:lang w:val="en-GB" w:eastAsia="ko-KR"/>
                    </w:rPr>
                    <w:tab/>
                    <w:t>For dynamic grant case, beam information is mandatorily included in the RACH-less HO command.</w:t>
                  </w:r>
                </w:p>
                <w:p w14:paraId="1BFAEE2E"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2.</w:t>
                  </w:r>
                  <w:r w:rsidRPr="00E8469E">
                    <w:rPr>
                      <w:lang w:val="en-GB" w:eastAsia="ko-KR"/>
                    </w:rPr>
                    <w:tab/>
                    <w:t>In NTN RACH-less HO, for dynamic grant case, the beam information included in RACH-less HO command is an SSB index (not tci-stateid).</w:t>
                  </w:r>
                </w:p>
                <w:p w14:paraId="04902B90"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3.</w:t>
                  </w:r>
                  <w:r w:rsidRPr="00E8469E">
                    <w:rPr>
                      <w:lang w:val="en-GB" w:eastAsia="ko-KR"/>
                    </w:rPr>
                    <w:tab/>
                    <w:t>Similar to LTE, UE shall not trigger RACH for SR when rach-lessHO is configured. LTE text is used as a baseline</w:t>
                  </w:r>
                </w:p>
                <w:p w14:paraId="29E3E66A"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4.</w:t>
                  </w:r>
                  <w:r w:rsidRPr="00E8469E">
                    <w:rPr>
                      <w:lang w:val="en-GB" w:eastAsia="ko-KR"/>
                    </w:rPr>
                    <w:tab/>
                    <w:t>UE releases preallocated grant after successful RACH-less HO completion without additional signaling from the network. Nothing is needed to address this issue in MAC.</w:t>
                  </w:r>
                </w:p>
                <w:p w14:paraId="270B45B4"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5.</w:t>
                  </w:r>
                  <w:r w:rsidRPr="00E8469E">
                    <w:rPr>
                      <w:lang w:val="en-GB" w:eastAsia="ko-KR"/>
                    </w:rPr>
                    <w:tab/>
                    <w:t>When CG for initial UL transmission is configured, CG occasions mapping to SSB (i.e. ssb position in burst), is optional. If it is not provided, the RACH-less HO configuration is applicable in all SSBs. Adopt similar wording to CG-SDT in the RRC field description.</w:t>
                  </w:r>
                </w:p>
                <w:p w14:paraId="767DD205"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6.</w:t>
                  </w:r>
                  <w:r w:rsidRPr="00E8469E">
                    <w:rPr>
                      <w:lang w:val="en-GB" w:eastAsia="ko-KR"/>
                    </w:rPr>
                    <w:tab/>
                    <w:t>If CG for initial UL transmission is configured, UE starts to monitor PDCCH according to existing DRX behaviour on the selected SSB from RACH-less HO configuration after initial UL transmission.</w:t>
                  </w:r>
                </w:p>
                <w:p w14:paraId="53EEFC88"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7.</w:t>
                  </w:r>
                  <w:r w:rsidRPr="00E8469E">
                    <w:rPr>
                      <w:lang w:val="en-GB" w:eastAsia="ko-KR"/>
                    </w:rPr>
                    <w:tab/>
                    <w:t>If CG is configured in RACH-less HO, UE uses the earliest available CG occasion associated to the selected SSB for the initial UL transmission. Spec impact is FFS and can use CG-SDT as baseline (if applicable)</w:t>
                  </w:r>
                </w:p>
                <w:p w14:paraId="125ACAD8"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8.</w:t>
                  </w:r>
                  <w:r w:rsidRPr="00E8469E">
                    <w:rPr>
                      <w:lang w:val="en-GB" w:eastAsia="ko-KR"/>
                    </w:rPr>
                    <w:tab/>
                    <w:t>It is up to NW to configure HARQ mode A or B. RAN2 understands that HARQ mode A should be used the HARQ process of the initial UL transmission using CG</w:t>
                  </w:r>
                </w:p>
                <w:p w14:paraId="4024875A" w14:textId="77777777" w:rsidR="00E8469E" w:rsidRPr="00E8469E" w:rsidRDefault="00E8469E" w:rsidP="00E8469E">
                  <w:pPr>
                    <w:spacing w:after="0"/>
                    <w:ind w:leftChars="100" w:left="474" w:hangingChars="137" w:hanging="274"/>
                    <w:jc w:val="both"/>
                    <w:rPr>
                      <w:lang w:val="en-GB" w:eastAsia="ko-KR"/>
                    </w:rPr>
                  </w:pPr>
                  <w:r w:rsidRPr="00E8469E">
                    <w:rPr>
                      <w:lang w:val="en-GB" w:eastAsia="ko-KR"/>
                    </w:rPr>
                    <w:t>9.</w:t>
                  </w:r>
                  <w:r w:rsidRPr="00E8469E">
                    <w:rPr>
                      <w:lang w:val="en-GB" w:eastAsia="ko-KR"/>
                    </w:rPr>
                    <w:tab/>
                    <w:t>We don’t introduce a threshold-based mechanism for Dynamic Grant</w:t>
                  </w:r>
                </w:p>
                <w:p w14:paraId="6747B717" w14:textId="54695B17" w:rsidR="00BE12BA" w:rsidRPr="00E8469E" w:rsidRDefault="00E8469E" w:rsidP="00E8469E">
                  <w:pPr>
                    <w:spacing w:after="0"/>
                    <w:ind w:leftChars="100" w:left="474" w:hangingChars="137" w:hanging="274"/>
                    <w:jc w:val="both"/>
                    <w:rPr>
                      <w:b/>
                      <w:u w:val="single"/>
                      <w:lang w:val="en-GB" w:eastAsia="ko-KR"/>
                    </w:rPr>
                  </w:pPr>
                  <w:r w:rsidRPr="00E8469E">
                    <w:rPr>
                      <w:lang w:val="en-GB" w:eastAsia="ko-KR"/>
                    </w:rPr>
                    <w:t>10.</w:t>
                  </w:r>
                  <w:r w:rsidRPr="00E8469E">
                    <w:rPr>
                      <w:lang w:val="en-GB" w:eastAsia="ko-KR"/>
                    </w:rPr>
                    <w:tab/>
                    <w:t>Check during the final [Post124] review of the joint NTN/mIAB MAC CR for RACH-less HO if the CG-LTM-retransmission timer for the initial UL transmission using CG introduced in LTM can be used for NTN as well (possibly with updates to the value range)</w:t>
                  </w:r>
                </w:p>
              </w:tc>
            </w:tr>
          </w:tbl>
          <w:p w14:paraId="68339B69" w14:textId="77777777" w:rsidR="00BE12BA" w:rsidRDefault="00BE12BA" w:rsidP="005E0A42">
            <w:pPr>
              <w:spacing w:before="180"/>
              <w:jc w:val="both"/>
              <w:rPr>
                <w:b/>
                <w:u w:val="single"/>
                <w:lang w:eastAsia="ko-KR"/>
              </w:rPr>
            </w:pPr>
          </w:p>
        </w:tc>
      </w:tr>
    </w:tbl>
    <w:p w14:paraId="6A6E9F6C" w14:textId="77777777" w:rsidR="00301F97" w:rsidRPr="009C6D26" w:rsidRDefault="00301F97" w:rsidP="005E0A42">
      <w:pPr>
        <w:spacing w:before="180"/>
        <w:jc w:val="both"/>
        <w:rPr>
          <w:b/>
          <w:u w:val="single"/>
          <w:lang w:eastAsia="ko-KR"/>
        </w:rPr>
      </w:pPr>
    </w:p>
    <w:sectPr w:rsidR="00301F97" w:rsidRPr="009C6D26"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DB849" w14:textId="77777777" w:rsidR="0092672E" w:rsidRPr="00C47AD2" w:rsidRDefault="0092672E">
      <w:pPr>
        <w:rPr>
          <w:rFonts w:ascii="Arial" w:hAnsi="Arial"/>
          <w:sz w:val="12"/>
        </w:rPr>
      </w:pPr>
      <w:r>
        <w:separator/>
      </w:r>
    </w:p>
  </w:endnote>
  <w:endnote w:type="continuationSeparator" w:id="0">
    <w:p w14:paraId="7B4780A9" w14:textId="77777777" w:rsidR="0092672E" w:rsidRPr="00C47AD2" w:rsidRDefault="009267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160D47" w:rsidRDefault="00160D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160D47" w:rsidRDefault="00160D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3FB7E14" w:rsidR="00160D47" w:rsidRDefault="00160D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E078C">
      <w:rPr>
        <w:rStyle w:val="aff0"/>
      </w:rPr>
      <w:t>2</w:t>
    </w:r>
    <w:r>
      <w:rPr>
        <w:rStyle w:val="aff0"/>
      </w:rPr>
      <w:fldChar w:fldCharType="end"/>
    </w:r>
  </w:p>
  <w:p w14:paraId="14C43F67" w14:textId="77777777" w:rsidR="00160D47" w:rsidRDefault="00160D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2FFEE" w14:textId="77777777" w:rsidR="0092672E" w:rsidRPr="00C47AD2" w:rsidRDefault="0092672E">
      <w:pPr>
        <w:rPr>
          <w:rFonts w:ascii="Arial" w:hAnsi="Arial"/>
          <w:sz w:val="12"/>
        </w:rPr>
      </w:pPr>
      <w:r>
        <w:separator/>
      </w:r>
    </w:p>
  </w:footnote>
  <w:footnote w:type="continuationSeparator" w:id="0">
    <w:p w14:paraId="1D3D50BC" w14:textId="77777777" w:rsidR="0092672E" w:rsidRPr="00C47AD2" w:rsidRDefault="009267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160D47" w:rsidRDefault="00160D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5501BC"/>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C991358"/>
    <w:multiLevelType w:val="hybridMultilevel"/>
    <w:tmpl w:val="2DACA27C"/>
    <w:lvl w:ilvl="0" w:tplc="1F12708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621963"/>
    <w:multiLevelType w:val="hybridMultilevel"/>
    <w:tmpl w:val="C52497E6"/>
    <w:lvl w:ilvl="0" w:tplc="9F1A1EB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8"/>
  </w:num>
  <w:num w:numId="6">
    <w:abstractNumId w:val="29"/>
  </w:num>
  <w:num w:numId="7">
    <w:abstractNumId w:val="19"/>
  </w:num>
  <w:num w:numId="8">
    <w:abstractNumId w:val="17"/>
  </w:num>
  <w:num w:numId="9">
    <w:abstractNumId w:val="26"/>
  </w:num>
  <w:num w:numId="10">
    <w:abstractNumId w:val="4"/>
  </w:num>
  <w:num w:numId="11">
    <w:abstractNumId w:val="7"/>
  </w:num>
  <w:num w:numId="12">
    <w:abstractNumId w:val="2"/>
  </w:num>
  <w:num w:numId="13">
    <w:abstractNumId w:val="28"/>
  </w:num>
  <w:num w:numId="14">
    <w:abstractNumId w:val="20"/>
  </w:num>
  <w:num w:numId="15">
    <w:abstractNumId w:val="24"/>
  </w:num>
  <w:num w:numId="16">
    <w:abstractNumId w:val="1"/>
  </w:num>
  <w:num w:numId="17">
    <w:abstractNumId w:val="5"/>
  </w:num>
  <w:num w:numId="18">
    <w:abstractNumId w:val="11"/>
  </w:num>
  <w:num w:numId="19">
    <w:abstractNumId w:val="27"/>
  </w:num>
  <w:num w:numId="20">
    <w:abstractNumId w:val="2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8"/>
  </w:num>
  <w:num w:numId="24">
    <w:abstractNumId w:val="6"/>
  </w:num>
  <w:num w:numId="25">
    <w:abstractNumId w:val="22"/>
  </w:num>
  <w:num w:numId="26">
    <w:abstractNumId w:val="13"/>
  </w:num>
  <w:num w:numId="27">
    <w:abstractNumId w:val="9"/>
  </w:num>
  <w:num w:numId="28">
    <w:abstractNumId w:val="16"/>
  </w:num>
  <w:num w:numId="29">
    <w:abstractNumId w:val="15"/>
  </w:num>
  <w:num w:numId="30">
    <w:abstractNumId w:val="3"/>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A99"/>
    <w:rsid w:val="00015BE8"/>
    <w:rsid w:val="00015E16"/>
    <w:rsid w:val="00016003"/>
    <w:rsid w:val="00016065"/>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33B"/>
    <w:rsid w:val="00034342"/>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961"/>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B6C"/>
    <w:rsid w:val="00054C48"/>
    <w:rsid w:val="00054D3C"/>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43"/>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34"/>
    <w:rsid w:val="000822F9"/>
    <w:rsid w:val="000829DA"/>
    <w:rsid w:val="000832F9"/>
    <w:rsid w:val="0008361A"/>
    <w:rsid w:val="000836C3"/>
    <w:rsid w:val="00083DAD"/>
    <w:rsid w:val="00083F31"/>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2F1"/>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6AF"/>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90E"/>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D8C"/>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7B"/>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C7B"/>
    <w:rsid w:val="000E2047"/>
    <w:rsid w:val="000E23E0"/>
    <w:rsid w:val="000E2645"/>
    <w:rsid w:val="000E2701"/>
    <w:rsid w:val="000E27F5"/>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2871"/>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B16"/>
    <w:rsid w:val="00107ED9"/>
    <w:rsid w:val="00107FB1"/>
    <w:rsid w:val="00110832"/>
    <w:rsid w:val="00110955"/>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582"/>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47"/>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25B"/>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A94"/>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6BC"/>
    <w:rsid w:val="001B3AFE"/>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15"/>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1B88"/>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0A13"/>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27E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836"/>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D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1FB1"/>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0F2"/>
    <w:rsid w:val="0027458E"/>
    <w:rsid w:val="00274787"/>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C0B"/>
    <w:rsid w:val="00277FEE"/>
    <w:rsid w:val="00280368"/>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0B5"/>
    <w:rsid w:val="002931EC"/>
    <w:rsid w:val="00293C1A"/>
    <w:rsid w:val="00293E7A"/>
    <w:rsid w:val="00294074"/>
    <w:rsid w:val="00294152"/>
    <w:rsid w:val="002941A2"/>
    <w:rsid w:val="0029461E"/>
    <w:rsid w:val="00294AC6"/>
    <w:rsid w:val="00294FF5"/>
    <w:rsid w:val="002953AE"/>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0E1"/>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2BC"/>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1E28"/>
    <w:rsid w:val="00301F97"/>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306"/>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C4F"/>
    <w:rsid w:val="00332D63"/>
    <w:rsid w:val="00332E9C"/>
    <w:rsid w:val="00332FA4"/>
    <w:rsid w:val="00333113"/>
    <w:rsid w:val="003331F3"/>
    <w:rsid w:val="00333515"/>
    <w:rsid w:val="00333530"/>
    <w:rsid w:val="003337A3"/>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7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D55"/>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AD2"/>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10D"/>
    <w:rsid w:val="0036533F"/>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1E8"/>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414"/>
    <w:rsid w:val="0039256E"/>
    <w:rsid w:val="003925A5"/>
    <w:rsid w:val="0039269A"/>
    <w:rsid w:val="00392BB7"/>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C68"/>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BC1"/>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E7C92"/>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283"/>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30303"/>
    <w:rsid w:val="004303BB"/>
    <w:rsid w:val="00430860"/>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6E28"/>
    <w:rsid w:val="0044723D"/>
    <w:rsid w:val="00447518"/>
    <w:rsid w:val="0044794C"/>
    <w:rsid w:val="00447963"/>
    <w:rsid w:val="00447DAA"/>
    <w:rsid w:val="00447DEC"/>
    <w:rsid w:val="0045044A"/>
    <w:rsid w:val="004504F3"/>
    <w:rsid w:val="004504F6"/>
    <w:rsid w:val="004506B4"/>
    <w:rsid w:val="00450781"/>
    <w:rsid w:val="00450CB2"/>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62C"/>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66D"/>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5D2B"/>
    <w:rsid w:val="004C6667"/>
    <w:rsid w:val="004C6868"/>
    <w:rsid w:val="004C6985"/>
    <w:rsid w:val="004C7065"/>
    <w:rsid w:val="004C7625"/>
    <w:rsid w:val="004C7C49"/>
    <w:rsid w:val="004C7E38"/>
    <w:rsid w:val="004C7E53"/>
    <w:rsid w:val="004D0317"/>
    <w:rsid w:val="004D03F6"/>
    <w:rsid w:val="004D0455"/>
    <w:rsid w:val="004D047C"/>
    <w:rsid w:val="004D064E"/>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317"/>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4F7C"/>
    <w:rsid w:val="0052507E"/>
    <w:rsid w:val="00525425"/>
    <w:rsid w:val="00525756"/>
    <w:rsid w:val="00525AC9"/>
    <w:rsid w:val="00525B8D"/>
    <w:rsid w:val="00525C06"/>
    <w:rsid w:val="0052641D"/>
    <w:rsid w:val="005264DD"/>
    <w:rsid w:val="00526852"/>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A5E"/>
    <w:rsid w:val="00534BA4"/>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2C9D"/>
    <w:rsid w:val="0055344A"/>
    <w:rsid w:val="00553490"/>
    <w:rsid w:val="00553595"/>
    <w:rsid w:val="005535B6"/>
    <w:rsid w:val="00553906"/>
    <w:rsid w:val="005539FA"/>
    <w:rsid w:val="00553E72"/>
    <w:rsid w:val="00554276"/>
    <w:rsid w:val="005543F0"/>
    <w:rsid w:val="0055445C"/>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48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6E3"/>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54"/>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6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B7CF7"/>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547"/>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A42"/>
    <w:rsid w:val="005E0E8B"/>
    <w:rsid w:val="005E0FE4"/>
    <w:rsid w:val="005E1344"/>
    <w:rsid w:val="005E15F0"/>
    <w:rsid w:val="005E166D"/>
    <w:rsid w:val="005E1987"/>
    <w:rsid w:val="005E1B2C"/>
    <w:rsid w:val="005E2067"/>
    <w:rsid w:val="005E21F0"/>
    <w:rsid w:val="005E22E1"/>
    <w:rsid w:val="005E2492"/>
    <w:rsid w:val="005E2659"/>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10C"/>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49DF"/>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413"/>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B58"/>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20"/>
    <w:rsid w:val="00623349"/>
    <w:rsid w:val="00623AB8"/>
    <w:rsid w:val="00623ACD"/>
    <w:rsid w:val="00623D01"/>
    <w:rsid w:val="00623ECB"/>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546"/>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799"/>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914"/>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1B1C"/>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08B"/>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B80"/>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344"/>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6BC"/>
    <w:rsid w:val="006A7F34"/>
    <w:rsid w:val="006A7F37"/>
    <w:rsid w:val="006A7F6B"/>
    <w:rsid w:val="006A7FC8"/>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0"/>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25B"/>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C43"/>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DD6"/>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31F6"/>
    <w:rsid w:val="00713312"/>
    <w:rsid w:val="007137DD"/>
    <w:rsid w:val="007143C2"/>
    <w:rsid w:val="0071457B"/>
    <w:rsid w:val="00714667"/>
    <w:rsid w:val="00714942"/>
    <w:rsid w:val="00714BC1"/>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58"/>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0DB8"/>
    <w:rsid w:val="00741277"/>
    <w:rsid w:val="007416CD"/>
    <w:rsid w:val="007416D2"/>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51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482"/>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A68"/>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4F6"/>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4B7"/>
    <w:rsid w:val="00780505"/>
    <w:rsid w:val="007810BA"/>
    <w:rsid w:val="007814DF"/>
    <w:rsid w:val="0078152B"/>
    <w:rsid w:val="007816AF"/>
    <w:rsid w:val="00781813"/>
    <w:rsid w:val="00781C5B"/>
    <w:rsid w:val="00781C60"/>
    <w:rsid w:val="00781E0A"/>
    <w:rsid w:val="00781E0E"/>
    <w:rsid w:val="00781F1A"/>
    <w:rsid w:val="0078206E"/>
    <w:rsid w:val="0078230F"/>
    <w:rsid w:val="007827E0"/>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A81"/>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710"/>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09E"/>
    <w:rsid w:val="007A6263"/>
    <w:rsid w:val="007A6264"/>
    <w:rsid w:val="007A6603"/>
    <w:rsid w:val="007A6E11"/>
    <w:rsid w:val="007A708F"/>
    <w:rsid w:val="007A74F9"/>
    <w:rsid w:val="007A763F"/>
    <w:rsid w:val="007A77F7"/>
    <w:rsid w:val="007A78A3"/>
    <w:rsid w:val="007A78A5"/>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09C"/>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05"/>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8F9"/>
    <w:rsid w:val="007D592E"/>
    <w:rsid w:val="007D5A11"/>
    <w:rsid w:val="007D5B38"/>
    <w:rsid w:val="007D5D2C"/>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3946"/>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2ED7"/>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1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4F9F"/>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BA6"/>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63A"/>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2ED9"/>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7E1"/>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1FF"/>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4B5"/>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28E0"/>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20C"/>
    <w:rsid w:val="008F130F"/>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BDD"/>
    <w:rsid w:val="008F4F83"/>
    <w:rsid w:val="008F5340"/>
    <w:rsid w:val="008F542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C32"/>
    <w:rsid w:val="00921F34"/>
    <w:rsid w:val="00921F92"/>
    <w:rsid w:val="00922291"/>
    <w:rsid w:val="0092243D"/>
    <w:rsid w:val="0092256D"/>
    <w:rsid w:val="00922A08"/>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72E"/>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CC5"/>
    <w:rsid w:val="00934E8F"/>
    <w:rsid w:val="00935035"/>
    <w:rsid w:val="00935131"/>
    <w:rsid w:val="009358EE"/>
    <w:rsid w:val="00935DC5"/>
    <w:rsid w:val="00935F2E"/>
    <w:rsid w:val="009360A8"/>
    <w:rsid w:val="0093613A"/>
    <w:rsid w:val="00936315"/>
    <w:rsid w:val="0093633E"/>
    <w:rsid w:val="009368A2"/>
    <w:rsid w:val="00936AD9"/>
    <w:rsid w:val="0093765A"/>
    <w:rsid w:val="00937860"/>
    <w:rsid w:val="009378F3"/>
    <w:rsid w:val="009378FA"/>
    <w:rsid w:val="009379D2"/>
    <w:rsid w:val="00937B65"/>
    <w:rsid w:val="00937E17"/>
    <w:rsid w:val="00937E67"/>
    <w:rsid w:val="00940622"/>
    <w:rsid w:val="00940678"/>
    <w:rsid w:val="0094094C"/>
    <w:rsid w:val="00940A33"/>
    <w:rsid w:val="00940BCC"/>
    <w:rsid w:val="00940D5C"/>
    <w:rsid w:val="00940EE3"/>
    <w:rsid w:val="00940F22"/>
    <w:rsid w:val="0094173F"/>
    <w:rsid w:val="0094179A"/>
    <w:rsid w:val="0094182F"/>
    <w:rsid w:val="00941B83"/>
    <w:rsid w:val="00941D0D"/>
    <w:rsid w:val="00941FA4"/>
    <w:rsid w:val="009421A9"/>
    <w:rsid w:val="0094228B"/>
    <w:rsid w:val="00942676"/>
    <w:rsid w:val="009427FE"/>
    <w:rsid w:val="00942864"/>
    <w:rsid w:val="00942A17"/>
    <w:rsid w:val="00942B51"/>
    <w:rsid w:val="00942F15"/>
    <w:rsid w:val="00942F58"/>
    <w:rsid w:val="00942FB2"/>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16F"/>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24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9FE"/>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6EC8"/>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723"/>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2D"/>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A2C"/>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EFD"/>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D26"/>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7B5"/>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78C"/>
    <w:rsid w:val="009E0840"/>
    <w:rsid w:val="009E0988"/>
    <w:rsid w:val="009E0CC7"/>
    <w:rsid w:val="009E0F37"/>
    <w:rsid w:val="009E1436"/>
    <w:rsid w:val="009E1D09"/>
    <w:rsid w:val="009E24B0"/>
    <w:rsid w:val="009E28E7"/>
    <w:rsid w:val="009E2922"/>
    <w:rsid w:val="009E2BE8"/>
    <w:rsid w:val="009E2F3A"/>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79"/>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1647"/>
    <w:rsid w:val="00A216BA"/>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6AE"/>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7A5"/>
    <w:rsid w:val="00A35A4D"/>
    <w:rsid w:val="00A361CC"/>
    <w:rsid w:val="00A3654B"/>
    <w:rsid w:val="00A365A2"/>
    <w:rsid w:val="00A375F2"/>
    <w:rsid w:val="00A37668"/>
    <w:rsid w:val="00A37838"/>
    <w:rsid w:val="00A37B7A"/>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5D5"/>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1EB7"/>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CF6"/>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3CB"/>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1E5"/>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965"/>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35D"/>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BC4"/>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697"/>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2F8C"/>
    <w:rsid w:val="00BB3736"/>
    <w:rsid w:val="00BB378A"/>
    <w:rsid w:val="00BB3C51"/>
    <w:rsid w:val="00BB3E4B"/>
    <w:rsid w:val="00BB3E6A"/>
    <w:rsid w:val="00BB4489"/>
    <w:rsid w:val="00BB4B63"/>
    <w:rsid w:val="00BB4CB1"/>
    <w:rsid w:val="00BB535D"/>
    <w:rsid w:val="00BB5630"/>
    <w:rsid w:val="00BB56BF"/>
    <w:rsid w:val="00BB5A88"/>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6C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B19"/>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79"/>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2BA"/>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40B"/>
    <w:rsid w:val="00BE666B"/>
    <w:rsid w:val="00BE6711"/>
    <w:rsid w:val="00BE67DD"/>
    <w:rsid w:val="00BE68A8"/>
    <w:rsid w:val="00BE6A85"/>
    <w:rsid w:val="00BE6BA1"/>
    <w:rsid w:val="00BE6BC3"/>
    <w:rsid w:val="00BE6CA3"/>
    <w:rsid w:val="00BE7218"/>
    <w:rsid w:val="00BE78D1"/>
    <w:rsid w:val="00BE7D4E"/>
    <w:rsid w:val="00BE7F64"/>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B01"/>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B0A"/>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536"/>
    <w:rsid w:val="00C30715"/>
    <w:rsid w:val="00C30C47"/>
    <w:rsid w:val="00C30C61"/>
    <w:rsid w:val="00C30F6E"/>
    <w:rsid w:val="00C310AD"/>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1F5F"/>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5BC"/>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00"/>
    <w:rsid w:val="00C53E5B"/>
    <w:rsid w:val="00C5479B"/>
    <w:rsid w:val="00C54CBD"/>
    <w:rsid w:val="00C55162"/>
    <w:rsid w:val="00C5599B"/>
    <w:rsid w:val="00C55DF1"/>
    <w:rsid w:val="00C55E22"/>
    <w:rsid w:val="00C5611C"/>
    <w:rsid w:val="00C5613F"/>
    <w:rsid w:val="00C5617E"/>
    <w:rsid w:val="00C563B6"/>
    <w:rsid w:val="00C565D9"/>
    <w:rsid w:val="00C56622"/>
    <w:rsid w:val="00C56EAB"/>
    <w:rsid w:val="00C56F47"/>
    <w:rsid w:val="00C57107"/>
    <w:rsid w:val="00C57202"/>
    <w:rsid w:val="00C57796"/>
    <w:rsid w:val="00C579F7"/>
    <w:rsid w:val="00C57FCC"/>
    <w:rsid w:val="00C60272"/>
    <w:rsid w:val="00C604DE"/>
    <w:rsid w:val="00C604F5"/>
    <w:rsid w:val="00C606D5"/>
    <w:rsid w:val="00C6076C"/>
    <w:rsid w:val="00C609F7"/>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1F6F"/>
    <w:rsid w:val="00C62196"/>
    <w:rsid w:val="00C6231C"/>
    <w:rsid w:val="00C624F0"/>
    <w:rsid w:val="00C62826"/>
    <w:rsid w:val="00C629A1"/>
    <w:rsid w:val="00C62BCC"/>
    <w:rsid w:val="00C62E99"/>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91F"/>
    <w:rsid w:val="00C67B14"/>
    <w:rsid w:val="00C7006F"/>
    <w:rsid w:val="00C70315"/>
    <w:rsid w:val="00C70604"/>
    <w:rsid w:val="00C70812"/>
    <w:rsid w:val="00C70EDC"/>
    <w:rsid w:val="00C7128B"/>
    <w:rsid w:val="00C7132B"/>
    <w:rsid w:val="00C7157E"/>
    <w:rsid w:val="00C71C03"/>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404"/>
    <w:rsid w:val="00C975C1"/>
    <w:rsid w:val="00C978B2"/>
    <w:rsid w:val="00C97CA7"/>
    <w:rsid w:val="00C97DAF"/>
    <w:rsid w:val="00C97E0B"/>
    <w:rsid w:val="00CA0081"/>
    <w:rsid w:val="00CA08F4"/>
    <w:rsid w:val="00CA1098"/>
    <w:rsid w:val="00CA1312"/>
    <w:rsid w:val="00CA1603"/>
    <w:rsid w:val="00CA1752"/>
    <w:rsid w:val="00CA19E5"/>
    <w:rsid w:val="00CA1BDD"/>
    <w:rsid w:val="00CA1D09"/>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6E"/>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302"/>
    <w:rsid w:val="00CB66F3"/>
    <w:rsid w:val="00CB69A8"/>
    <w:rsid w:val="00CB776A"/>
    <w:rsid w:val="00CB7799"/>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541"/>
    <w:rsid w:val="00CC568B"/>
    <w:rsid w:val="00CC56EA"/>
    <w:rsid w:val="00CC5D85"/>
    <w:rsid w:val="00CC5E10"/>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4F0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41B"/>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367"/>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B74"/>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596"/>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8A"/>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87D4F"/>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C99"/>
    <w:rsid w:val="00DB3EA1"/>
    <w:rsid w:val="00DB4077"/>
    <w:rsid w:val="00DB43FF"/>
    <w:rsid w:val="00DB4521"/>
    <w:rsid w:val="00DB4B1F"/>
    <w:rsid w:val="00DB5013"/>
    <w:rsid w:val="00DB511F"/>
    <w:rsid w:val="00DB513B"/>
    <w:rsid w:val="00DB5AAF"/>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943"/>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676"/>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1B6E"/>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198"/>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522"/>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0F99"/>
    <w:rsid w:val="00E511AC"/>
    <w:rsid w:val="00E51354"/>
    <w:rsid w:val="00E5146E"/>
    <w:rsid w:val="00E51759"/>
    <w:rsid w:val="00E51C55"/>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966"/>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DBC"/>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69E"/>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6DB3"/>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9E8"/>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A20"/>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6C4"/>
    <w:rsid w:val="00EE0A85"/>
    <w:rsid w:val="00EE109B"/>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7A"/>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2F"/>
    <w:rsid w:val="00F11940"/>
    <w:rsid w:val="00F11A7B"/>
    <w:rsid w:val="00F11B8A"/>
    <w:rsid w:val="00F11C82"/>
    <w:rsid w:val="00F11FCF"/>
    <w:rsid w:val="00F12A8A"/>
    <w:rsid w:val="00F13026"/>
    <w:rsid w:val="00F13456"/>
    <w:rsid w:val="00F1368B"/>
    <w:rsid w:val="00F13889"/>
    <w:rsid w:val="00F139F5"/>
    <w:rsid w:val="00F1425B"/>
    <w:rsid w:val="00F14567"/>
    <w:rsid w:val="00F14576"/>
    <w:rsid w:val="00F15029"/>
    <w:rsid w:val="00F150F0"/>
    <w:rsid w:val="00F15463"/>
    <w:rsid w:val="00F1557F"/>
    <w:rsid w:val="00F155C2"/>
    <w:rsid w:val="00F15884"/>
    <w:rsid w:val="00F15AA5"/>
    <w:rsid w:val="00F164E8"/>
    <w:rsid w:val="00F167CC"/>
    <w:rsid w:val="00F16915"/>
    <w:rsid w:val="00F16C96"/>
    <w:rsid w:val="00F16E49"/>
    <w:rsid w:val="00F1700F"/>
    <w:rsid w:val="00F1737E"/>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61A"/>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48"/>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6F69"/>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6D8"/>
    <w:rsid w:val="00FA6907"/>
    <w:rsid w:val="00FA6A22"/>
    <w:rsid w:val="00FA6A35"/>
    <w:rsid w:val="00FA6BC3"/>
    <w:rsid w:val="00FA6D81"/>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D72"/>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02"/>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9"/>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B3Char">
    <w:name w:val="B3 Char"/>
    <w:link w:val="B3"/>
    <w:qFormat/>
    <w:rsid w:val="00934C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5_2311_Chicago\Docs\R1-23123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128FD-C6D2-48B2-873C-20648E1C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15</Pages>
  <Words>6549</Words>
  <Characters>37334</Characters>
  <Application>Microsoft Office Word</Application>
  <DocSecurity>0</DocSecurity>
  <Lines>311</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118</cp:revision>
  <cp:lastPrinted>2010-03-24T01:20:00Z</cp:lastPrinted>
  <dcterms:created xsi:type="dcterms:W3CDTF">2024-02-13T01:15:00Z</dcterms:created>
  <dcterms:modified xsi:type="dcterms:W3CDTF">2024-02-19T00:40:00Z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